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71B3" w:rsidR="00065A85" w:rsidP="00065A85" w:rsidRDefault="00065A85" w14:paraId="523463C1" w14:textId="77777777">
      <w:pPr>
        <w:jc w:val="center"/>
        <w:rPr>
          <w:rFonts w:ascii="Poppins" w:hAnsi="Poppins" w:cs="Poppins"/>
        </w:rPr>
      </w:pPr>
    </w:p>
    <w:p w:rsidRPr="003C4796" w:rsidR="00065A85" w:rsidP="001F387A" w:rsidRDefault="00065A85" w14:paraId="0AA9B880" w14:textId="6D4D86AC">
      <w:pPr>
        <w:spacing w:after="120"/>
        <w:jc w:val="center"/>
        <w:rPr>
          <w:rFonts w:ascii="Poppins" w:hAnsi="Poppins" w:cs="Poppins"/>
        </w:rPr>
      </w:pPr>
      <w:r w:rsidRPr="003C4796">
        <w:rPr>
          <w:rFonts w:ascii="Poppins" w:hAnsi="Poppins" w:cs="Poppins"/>
        </w:rPr>
        <w:t>Prioritisation Panel South Gloucestershire</w:t>
      </w:r>
    </w:p>
    <w:p w:rsidRPr="003C4796" w:rsidR="002E3118" w:rsidP="002E3118" w:rsidRDefault="002E3118" w14:paraId="4A9B7E46" w14:textId="01BDC32C">
      <w:pPr>
        <w:spacing w:after="120"/>
        <w:jc w:val="center"/>
        <w:rPr>
          <w:rFonts w:ascii="Poppins" w:hAnsi="Poppins" w:cs="Poppins"/>
        </w:rPr>
      </w:pPr>
      <w:r w:rsidRPr="5AE3BDFF" w:rsidR="002E3118">
        <w:rPr>
          <w:rFonts w:ascii="Poppins" w:hAnsi="Poppins" w:cs="Poppins"/>
        </w:rPr>
        <w:t>Zoom Meeting</w:t>
      </w:r>
    </w:p>
    <w:p w:rsidRPr="003C4796" w:rsidR="002E3118" w:rsidP="001F387A" w:rsidRDefault="00065A85" w14:paraId="0E3BEF72" w14:textId="77777777">
      <w:pPr>
        <w:spacing w:after="120"/>
        <w:jc w:val="center"/>
        <w:rPr>
          <w:rFonts w:ascii="Poppins" w:hAnsi="Poppins" w:cs="Poppins"/>
        </w:rPr>
      </w:pPr>
      <w:r w:rsidRPr="003C4796">
        <w:rPr>
          <w:rFonts w:ascii="Poppins" w:hAnsi="Poppins" w:cs="Poppins"/>
        </w:rPr>
        <w:t>Thursday 10th February 2022</w:t>
      </w:r>
      <w:r w:rsidRPr="003C4796" w:rsidR="00DB33B9">
        <w:rPr>
          <w:rFonts w:ascii="Poppins" w:hAnsi="Poppins" w:cs="Poppins"/>
        </w:rPr>
        <w:t xml:space="preserve"> </w:t>
      </w:r>
    </w:p>
    <w:p w:rsidRPr="003C4796" w:rsidR="00065A85" w:rsidP="001F387A" w:rsidRDefault="00DB33B9" w14:paraId="2C17ABE4" w14:textId="45028F30">
      <w:pPr>
        <w:spacing w:after="120"/>
        <w:jc w:val="center"/>
        <w:rPr>
          <w:rFonts w:ascii="Poppins" w:hAnsi="Poppins" w:cs="Poppins"/>
        </w:rPr>
      </w:pPr>
      <w:r w:rsidRPr="003C4796">
        <w:rPr>
          <w:rFonts w:ascii="Poppins" w:hAnsi="Poppins" w:cs="Poppins"/>
        </w:rPr>
        <w:t>16:00</w:t>
      </w:r>
      <w:r w:rsidRPr="003C4796" w:rsidR="002E3118">
        <w:rPr>
          <w:rFonts w:ascii="Poppins" w:hAnsi="Poppins" w:cs="Poppins"/>
        </w:rPr>
        <w:t xml:space="preserve"> – 17:30</w:t>
      </w:r>
    </w:p>
    <w:p w:rsidRPr="003C4796" w:rsidR="008D5470" w:rsidP="001F387A" w:rsidRDefault="00D32F90" w14:paraId="03CC7FD2" w14:textId="1FAE0C82">
      <w:pPr>
        <w:spacing w:after="120"/>
        <w:jc w:val="center"/>
        <w:rPr>
          <w:rFonts w:ascii="Poppins" w:hAnsi="Poppins" w:cs="Poppins"/>
        </w:rPr>
      </w:pPr>
      <w:r w:rsidRPr="003C4796">
        <w:rPr>
          <w:rFonts w:ascii="Poppins" w:hAnsi="Poppins" w:cs="Poppins"/>
        </w:rPr>
        <w:t xml:space="preserve">Public </w:t>
      </w:r>
      <w:r w:rsidRPr="003C4796" w:rsidR="00065A85">
        <w:rPr>
          <w:rFonts w:ascii="Poppins" w:hAnsi="Poppins" w:cs="Poppins"/>
        </w:rPr>
        <w:t>Minutes</w:t>
      </w:r>
    </w:p>
    <w:p w:rsidRPr="003C4796" w:rsidR="00065A85" w:rsidP="00065A85" w:rsidRDefault="00065A85" w14:paraId="40537FA4" w14:textId="5E549F1A">
      <w:pPr>
        <w:jc w:val="center"/>
        <w:rPr>
          <w:rFonts w:ascii="Poppins" w:hAnsi="Poppins" w:cs="Poppin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21"/>
        <w:gridCol w:w="645"/>
        <w:gridCol w:w="7950"/>
      </w:tblGrid>
      <w:tr w:rsidRPr="003C4796" w:rsidR="0092164F" w:rsidTr="5AE3BDFF" w14:paraId="77DE1F47" w14:textId="77777777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3C4796" w:rsidR="0092164F" w:rsidP="006673E1" w:rsidRDefault="0092164F" w14:paraId="775E4DDD" w14:textId="56679EF5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Abbreviations</w:t>
            </w:r>
          </w:p>
        </w:tc>
      </w:tr>
      <w:tr w:rsidRPr="003C4796" w:rsidR="0092164F" w:rsidTr="5AE3BDFF" w14:paraId="3EEC4340" w14:textId="77777777">
        <w:tc>
          <w:tcPr>
            <w:tcW w:w="1066" w:type="dxa"/>
            <w:gridSpan w:val="2"/>
            <w:tcBorders>
              <w:top w:val="single" w:color="004F6B" w:sz="8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4BDD12BB" w14:textId="22507807">
            <w:r w:rsidRPr="5AE3BDFF" w:rsidR="313BDD5A">
              <w:rPr>
                <w:rFonts w:ascii="Poppins" w:hAnsi="Poppins" w:cs="Poppins"/>
              </w:rPr>
              <w:t>BNSSG</w:t>
            </w:r>
          </w:p>
        </w:tc>
        <w:tc>
          <w:tcPr>
            <w:tcW w:w="7950" w:type="dxa"/>
            <w:tcBorders>
              <w:top w:val="single" w:color="004F6B" w:sz="8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3C4796" w14:paraId="7B246965" w14:textId="49111527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Bristol, North Somerset, and South Gloucestershire</w:t>
            </w:r>
          </w:p>
        </w:tc>
      </w:tr>
      <w:tr w:rsidRPr="003C4796" w:rsidR="0092164F" w:rsidTr="5AE3BDFF" w14:paraId="5F1F0B44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42D327B6" w14:textId="46DD2738">
            <w:r w:rsidRPr="003C4796">
              <w:rPr>
                <w:rFonts w:ascii="Poppins" w:hAnsi="Poppins" w:cs="Poppins"/>
              </w:rPr>
              <w:t>CCG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3C4796" w14:paraId="39A73813" w14:textId="6C9B6BD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Clinical Commissioning Group</w:t>
            </w:r>
          </w:p>
        </w:tc>
      </w:tr>
      <w:tr w:rsidRPr="003C4796" w:rsidR="0092164F" w:rsidTr="5AE3BDFF" w14:paraId="6E0D58E3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018E3DC3" w14:textId="56203CFA">
            <w:r w:rsidRPr="003C4796">
              <w:rPr>
                <w:rFonts w:ascii="Poppins" w:hAnsi="Poppins" w:cs="Poppins"/>
              </w:rPr>
              <w:t>CQC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19280B" w14:paraId="48E40129" w14:textId="3E5EA4A0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Care Quality Commission</w:t>
            </w:r>
          </w:p>
        </w:tc>
      </w:tr>
      <w:tr w:rsidRPr="003C4796" w:rsidR="0092164F" w:rsidTr="5AE3BDFF" w14:paraId="7DC164EE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64A54ED9" w14:textId="17B7D710">
            <w:r w:rsidRPr="003C4796">
              <w:rPr>
                <w:rFonts w:ascii="Poppins" w:hAnsi="Poppins" w:cs="Poppins"/>
              </w:rPr>
              <w:t>F2F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19280B" w14:paraId="34CED4AB" w14:textId="105CC612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Face to Face</w:t>
            </w:r>
          </w:p>
        </w:tc>
      </w:tr>
      <w:tr w:rsidRPr="003C4796" w:rsidR="0092164F" w:rsidTr="5AE3BDFF" w14:paraId="12F3A558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250EA74D" w14:textId="1CAB1612">
            <w:r w:rsidRPr="003C4796">
              <w:rPr>
                <w:rFonts w:ascii="Poppins" w:hAnsi="Poppins" w:cs="Poppins"/>
              </w:rPr>
              <w:t>HW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19280B" w14:paraId="3E350452" w14:textId="524788E9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Healthwatch</w:t>
            </w:r>
          </w:p>
        </w:tc>
      </w:tr>
      <w:tr w:rsidRPr="003C4796" w:rsidR="0092164F" w:rsidTr="5AE3BDFF" w14:paraId="6B0B4216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6D3AB04A" w14:textId="49899E79">
            <w:r w:rsidRPr="003C4796">
              <w:rPr>
                <w:rFonts w:ascii="Poppins" w:hAnsi="Poppins" w:cs="Poppins"/>
              </w:rPr>
              <w:t>HWE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19280B" w14:paraId="7F89F865" w14:textId="4C4C6374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Healthwatch England</w:t>
            </w:r>
          </w:p>
        </w:tc>
      </w:tr>
      <w:tr w:rsidRPr="003C4796" w:rsidR="0092164F" w:rsidTr="5AE3BDFF" w14:paraId="6D73FDBA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46F9B557" w14:textId="3624E099">
            <w:r w:rsidRPr="003C4796">
              <w:rPr>
                <w:rFonts w:ascii="Poppins" w:hAnsi="Poppins" w:cs="Poppins"/>
              </w:rPr>
              <w:t>HWSG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19280B" w14:paraId="74AEB573" w14:textId="14168083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Healthwatch South Gloucestershire</w:t>
            </w:r>
          </w:p>
        </w:tc>
      </w:tr>
      <w:tr w:rsidRPr="003C4796" w:rsidR="0092164F" w:rsidTr="5AE3BDFF" w14:paraId="2A2F6471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92164F" w:rsidRDefault="0092164F" w14:paraId="44AB036C" w14:textId="594C9A96">
            <w:r w:rsidRPr="003C4796">
              <w:rPr>
                <w:rFonts w:ascii="Poppins" w:hAnsi="Poppins" w:cs="Poppins"/>
              </w:rPr>
              <w:t>ICS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dotted" w:color="004F6B" w:sz="4" w:space="0"/>
              <w:right w:val="single" w:color="004F6B" w:sz="8" w:space="0"/>
            </w:tcBorders>
            <w:tcMar/>
          </w:tcPr>
          <w:p w:rsidRPr="003C4796" w:rsidR="0092164F" w:rsidP="006673E1" w:rsidRDefault="00F17B7C" w14:paraId="6FAF1116" w14:textId="3C9D17A5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Integrated care system</w:t>
            </w:r>
          </w:p>
        </w:tc>
      </w:tr>
      <w:tr w:rsidRPr="003C4796" w:rsidR="0092164F" w:rsidTr="5AE3BDFF" w14:paraId="6FDC5453" w14:textId="77777777">
        <w:tc>
          <w:tcPr>
            <w:tcW w:w="1066" w:type="dxa"/>
            <w:gridSpan w:val="2"/>
            <w:tcBorders>
              <w:top w:val="dotted" w:color="004F6B" w:sz="4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92164F" w:rsidP="006673E1" w:rsidRDefault="0092164F" w14:paraId="72FF0DCA" w14:textId="71B44F9D">
            <w:r w:rsidRPr="003C4796">
              <w:rPr>
                <w:rFonts w:ascii="Poppins" w:hAnsi="Poppins" w:cs="Poppins"/>
              </w:rPr>
              <w:t>PPG</w:t>
            </w:r>
          </w:p>
        </w:tc>
        <w:tc>
          <w:tcPr>
            <w:tcW w:w="7950" w:type="dxa"/>
            <w:tcBorders>
              <w:top w:val="dotted" w:color="004F6B" w:sz="4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92164F" w:rsidP="006673E1" w:rsidRDefault="00F17B7C" w14:paraId="0FC0BB41" w14:textId="54272A1E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Patient </w:t>
            </w:r>
            <w:r w:rsidR="00472CB3">
              <w:rPr>
                <w:rFonts w:ascii="Poppins" w:hAnsi="Poppins" w:cs="Poppins"/>
                <w:sz w:val="24"/>
                <w:szCs w:val="24"/>
              </w:rPr>
              <w:t>Participation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Group</w:t>
            </w:r>
          </w:p>
        </w:tc>
      </w:tr>
      <w:tr w:rsidRPr="003C4796" w:rsidR="004434C3" w:rsidTr="5AE3BDFF" w14:paraId="4020874D" w14:textId="77777777">
        <w:tc>
          <w:tcPr>
            <w:tcW w:w="9016" w:type="dxa"/>
            <w:gridSpan w:val="3"/>
            <w:tcBorders>
              <w:top w:val="single" w:color="004F6B" w:sz="8" w:space="0"/>
              <w:left w:val="nil"/>
              <w:right w:val="nil"/>
            </w:tcBorders>
            <w:tcMar/>
          </w:tcPr>
          <w:p w:rsidR="004434C3" w:rsidP="006673E1" w:rsidRDefault="004434C3" w14:paraId="418C5834" w14:textId="77777777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Pr="003C4796" w:rsidR="000E45E6" w:rsidTr="5AE3BDFF" w14:paraId="7703C703" w14:textId="77777777">
        <w:tc>
          <w:tcPr>
            <w:tcW w:w="421" w:type="dxa"/>
            <w:vMerge w:val="restart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0E45E6" w:rsidP="00CC71B3" w:rsidRDefault="000E45E6" w14:paraId="10CC6709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0E45E6" w:rsidP="006673E1" w:rsidRDefault="000E45E6" w14:paraId="0C997AAC" w14:textId="1E0BCF13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Welcome and apologies</w:t>
            </w:r>
          </w:p>
        </w:tc>
      </w:tr>
      <w:tr w:rsidRPr="003C4796" w:rsidR="007726EE" w:rsidTr="5AE3BDFF" w14:paraId="131B872B" w14:textId="77777777">
        <w:tc>
          <w:tcPr>
            <w:tcW w:w="421" w:type="dxa"/>
            <w:vMerge/>
            <w:tcBorders/>
            <w:tcMar/>
          </w:tcPr>
          <w:p w:rsidRPr="003C4796" w:rsidR="007726EE" w:rsidP="00CC71B3" w:rsidRDefault="007726EE" w14:paraId="59763029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FFFFFF" w:themeFill="background1"/>
            <w:tcMar/>
          </w:tcPr>
          <w:p w:rsidRPr="003C4796" w:rsidR="007726EE" w:rsidP="00861E67" w:rsidRDefault="007726EE" w14:paraId="26227627" w14:textId="53AEEA44">
            <w:pPr>
              <w:spacing w:after="12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All panel members present. </w:t>
            </w:r>
          </w:p>
        </w:tc>
      </w:tr>
      <w:tr w:rsidRPr="003C4796" w:rsidR="007726EE" w:rsidTr="5AE3BDFF" w14:paraId="4FDAE7E6" w14:textId="77777777">
        <w:tc>
          <w:tcPr>
            <w:tcW w:w="421" w:type="dxa"/>
            <w:vMerge/>
            <w:tcBorders/>
            <w:tcMar/>
          </w:tcPr>
          <w:p w:rsidRPr="003C4796" w:rsidR="007726EE" w:rsidP="00CC71B3" w:rsidRDefault="007726EE" w14:paraId="02B1A3B8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7726EE" w:rsidP="006673E1" w:rsidRDefault="007726EE" w14:paraId="73E268C9" w14:textId="79D52B99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Declarations of conflict of interest</w:t>
            </w:r>
          </w:p>
        </w:tc>
      </w:tr>
      <w:tr w:rsidRPr="003C4796" w:rsidR="000E45E6" w:rsidTr="5AE3BDFF" w14:paraId="30D947DA" w14:textId="77777777">
        <w:tc>
          <w:tcPr>
            <w:tcW w:w="421" w:type="dxa"/>
            <w:vMerge/>
            <w:tcBorders/>
            <w:tcMar/>
          </w:tcPr>
          <w:p w:rsidRPr="003C4796" w:rsidR="000E45E6" w:rsidP="000E45E6" w:rsidRDefault="000E45E6" w14:paraId="060C62EF" w14:textId="3D10F53E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0E45E6" w:rsidP="00861E67" w:rsidRDefault="000E45E6" w14:paraId="243C1AB5" w14:textId="5739C2E9">
            <w:pPr>
              <w:spacing w:after="12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Nothing declared.</w:t>
            </w:r>
          </w:p>
        </w:tc>
      </w:tr>
      <w:tr w:rsidRPr="003C4796" w:rsidR="008853A3" w:rsidTr="5AE3BDFF" w14:paraId="65E31E85" w14:textId="77777777">
        <w:tc>
          <w:tcPr>
            <w:tcW w:w="421" w:type="dxa"/>
            <w:vMerge w:val="restart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8853A3" w:rsidP="00CD1D5E" w:rsidRDefault="008853A3" w14:paraId="5E681129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8853A3" w:rsidP="0009157F" w:rsidRDefault="008853A3" w14:paraId="59672AD5" w14:textId="491C15A4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Minutes of previous meeting (November 2021)</w:t>
            </w:r>
          </w:p>
        </w:tc>
      </w:tr>
      <w:tr w:rsidRPr="003C4796" w:rsidR="008853A3" w:rsidTr="5AE3BDFF" w14:paraId="51227E48" w14:textId="77777777">
        <w:tc>
          <w:tcPr>
            <w:tcW w:w="421" w:type="dxa"/>
            <w:vMerge/>
            <w:tcBorders/>
            <w:tcMar/>
          </w:tcPr>
          <w:p w:rsidRPr="003C4796" w:rsidR="008853A3" w:rsidP="008853A3" w:rsidRDefault="008853A3" w14:paraId="448E7656" w14:textId="77777777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861E67" w:rsidP="00861E67" w:rsidRDefault="008853A3" w14:paraId="285E9FBB" w14:textId="3469EF1D">
            <w:pPr>
              <w:spacing w:after="12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Approved for accuracy.</w:t>
            </w:r>
          </w:p>
        </w:tc>
      </w:tr>
      <w:tr w:rsidRPr="003C4796" w:rsidR="008853A3" w:rsidTr="5AE3BDFF" w14:paraId="1CE46CC8" w14:textId="77777777">
        <w:tc>
          <w:tcPr>
            <w:tcW w:w="421" w:type="dxa"/>
            <w:vMerge/>
            <w:tcBorders/>
            <w:tcMar/>
          </w:tcPr>
          <w:p w:rsidRPr="003C4796" w:rsidR="008853A3" w:rsidP="008853A3" w:rsidRDefault="008853A3" w14:paraId="40DECAFC" w14:textId="77777777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8853A3" w:rsidP="00312826" w:rsidRDefault="008853A3" w14:paraId="3E1DEB9B" w14:textId="1C7691CC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Actions Addressed</w:t>
            </w:r>
          </w:p>
        </w:tc>
      </w:tr>
      <w:tr w:rsidRPr="003C4796" w:rsidR="005A224D" w:rsidTr="5AE3BDFF" w14:paraId="12FD8485" w14:textId="77777777">
        <w:tc>
          <w:tcPr>
            <w:tcW w:w="421" w:type="dxa"/>
            <w:vMerge/>
            <w:tcBorders/>
            <w:tcMar/>
          </w:tcPr>
          <w:p w:rsidRPr="003C4796" w:rsidR="005A224D" w:rsidP="008853A3" w:rsidRDefault="005A224D" w14:paraId="5124E234" w14:textId="77777777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5A224D" w:rsidP="005A224D" w:rsidRDefault="00A91A14" w14:paraId="714F84F7" w14:textId="3CC41C0B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CQC</w:t>
            </w:r>
          </w:p>
          <w:p w:rsidRPr="003C4796" w:rsidR="00A91A14" w:rsidP="005A224D" w:rsidRDefault="00861E67" w14:paraId="4439D7AF" w14:textId="3DE6142C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P</w:t>
            </w:r>
            <w:r w:rsidRPr="003C4796" w:rsidR="00BE6610">
              <w:rPr>
                <w:rFonts w:ascii="Poppins" w:hAnsi="Poppins" w:cs="Poppins"/>
              </w:rPr>
              <w:t xml:space="preserve">ublications from the CQC </w:t>
            </w:r>
            <w:r w:rsidRPr="003C4796">
              <w:rPr>
                <w:rFonts w:ascii="Poppins" w:hAnsi="Poppins" w:cs="Poppins"/>
              </w:rPr>
              <w:t xml:space="preserve">are </w:t>
            </w:r>
            <w:r w:rsidRPr="003C4796" w:rsidR="00BE6610">
              <w:rPr>
                <w:rFonts w:ascii="Poppins" w:hAnsi="Poppins" w:cs="Poppins"/>
              </w:rPr>
              <w:t>more on social media</w:t>
            </w:r>
            <w:r w:rsidRPr="003C4796">
              <w:rPr>
                <w:rFonts w:ascii="Poppins" w:hAnsi="Poppins" w:cs="Poppins"/>
              </w:rPr>
              <w:t>.</w:t>
            </w:r>
          </w:p>
          <w:p w:rsidRPr="003C4796" w:rsidR="00183A9B" w:rsidP="005A224D" w:rsidRDefault="00183A9B" w14:paraId="143BFDC6" w14:textId="77777777">
            <w:pPr>
              <w:rPr>
                <w:rFonts w:ascii="Poppins" w:hAnsi="Poppins" w:cs="Poppins"/>
                <w:u w:val="single"/>
              </w:rPr>
            </w:pPr>
          </w:p>
          <w:p w:rsidRPr="003C4796" w:rsidR="005A224D" w:rsidP="005A224D" w:rsidRDefault="005A224D" w14:paraId="12ACE50E" w14:textId="2F0DEC95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Dental</w:t>
            </w:r>
          </w:p>
          <w:p w:rsidRPr="003C4796" w:rsidR="00275A9E" w:rsidP="00522F26" w:rsidRDefault="00A2038A" w14:paraId="783966FD" w14:textId="39CD3226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Southwest Covid recovery meeting announced p</w:t>
            </w:r>
            <w:r w:rsidRPr="003C4796" w:rsidR="00DC2780">
              <w:rPr>
                <w:rFonts w:ascii="Poppins" w:hAnsi="Poppins" w:cs="Poppins"/>
              </w:rPr>
              <w:t>lan</w:t>
            </w:r>
            <w:r w:rsidRPr="003C4796">
              <w:rPr>
                <w:rFonts w:ascii="Poppins" w:hAnsi="Poppins" w:cs="Poppins"/>
              </w:rPr>
              <w:t>s</w:t>
            </w:r>
            <w:r w:rsidRPr="003C4796" w:rsidR="00DC2780">
              <w:rPr>
                <w:rFonts w:ascii="Poppins" w:hAnsi="Poppins" w:cs="Poppins"/>
              </w:rPr>
              <w:t xml:space="preserve"> for</w:t>
            </w:r>
            <w:r w:rsidRPr="003C4796" w:rsidR="005A224D">
              <w:rPr>
                <w:rFonts w:ascii="Poppins" w:hAnsi="Poppins" w:cs="Poppins"/>
              </w:rPr>
              <w:t xml:space="preserve"> a dental reform programme </w:t>
            </w:r>
            <w:r w:rsidRPr="003C4796" w:rsidR="008F1A59">
              <w:rPr>
                <w:rFonts w:ascii="Poppins" w:hAnsi="Poppins" w:cs="Poppins"/>
              </w:rPr>
              <w:t xml:space="preserve">with three </w:t>
            </w:r>
            <w:r w:rsidRPr="003C4796" w:rsidR="007F164D">
              <w:rPr>
                <w:rFonts w:ascii="Poppins" w:hAnsi="Poppins" w:cs="Poppins"/>
              </w:rPr>
              <w:t xml:space="preserve">main </w:t>
            </w:r>
            <w:r w:rsidRPr="003C4796" w:rsidR="008F1A59">
              <w:rPr>
                <w:rFonts w:ascii="Poppins" w:hAnsi="Poppins" w:cs="Poppins"/>
              </w:rPr>
              <w:t xml:space="preserve">workstreams. </w:t>
            </w:r>
            <w:r w:rsidRPr="003C4796" w:rsidR="00522F26">
              <w:rPr>
                <w:rFonts w:ascii="Poppins" w:hAnsi="Poppins" w:cs="Poppins"/>
              </w:rPr>
              <w:t>Commissioning of dental services will go to the ICS in April 2023</w:t>
            </w:r>
            <w:r w:rsidRPr="003C4796" w:rsidR="00121278">
              <w:rPr>
                <w:rFonts w:ascii="Poppins" w:hAnsi="Poppins" w:cs="Poppins"/>
              </w:rPr>
              <w:t xml:space="preserve"> and will aim </w:t>
            </w:r>
            <w:r w:rsidRPr="003C4796" w:rsidR="00522F26">
              <w:rPr>
                <w:rFonts w:ascii="Poppins" w:hAnsi="Poppins" w:cs="Poppins"/>
              </w:rPr>
              <w:t xml:space="preserve">to improve funding to increase capacity. </w:t>
            </w:r>
          </w:p>
          <w:p w:rsidRPr="003C4796" w:rsidR="004F1EF6" w:rsidP="00522F26" w:rsidRDefault="00275A9E" w14:paraId="5D6BFA72" w14:textId="6880F64D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lastRenderedPageBreak/>
              <w:t xml:space="preserve">HW feedback </w:t>
            </w:r>
            <w:r w:rsidRPr="003C4796" w:rsidR="00DC2780">
              <w:rPr>
                <w:rFonts w:ascii="Poppins" w:hAnsi="Poppins" w:cs="Poppins"/>
              </w:rPr>
              <w:t>has</w:t>
            </w:r>
            <w:r w:rsidRPr="003C4796">
              <w:rPr>
                <w:rFonts w:ascii="Poppins" w:hAnsi="Poppins" w:cs="Poppins"/>
              </w:rPr>
              <w:t xml:space="preserve"> helped in deciding priorities</w:t>
            </w:r>
            <w:r w:rsidRPr="003C4796" w:rsidR="00DC2780">
              <w:rPr>
                <w:rFonts w:ascii="Poppins" w:hAnsi="Poppins" w:cs="Poppins"/>
              </w:rPr>
              <w:t xml:space="preserve"> with</w:t>
            </w:r>
            <w:r w:rsidRPr="003C4796">
              <w:rPr>
                <w:rFonts w:ascii="Poppins" w:hAnsi="Poppins" w:cs="Poppins"/>
              </w:rPr>
              <w:t xml:space="preserve"> </w:t>
            </w:r>
            <w:r w:rsidRPr="003C4796" w:rsidR="00DC2780">
              <w:rPr>
                <w:rFonts w:ascii="Poppins" w:hAnsi="Poppins" w:cs="Poppins"/>
              </w:rPr>
              <w:t>a</w:t>
            </w:r>
            <w:r w:rsidRPr="003C4796" w:rsidR="005A224D">
              <w:rPr>
                <w:rFonts w:ascii="Poppins" w:hAnsi="Poppins" w:cs="Poppins"/>
              </w:rPr>
              <w:t>ccess to NHS dentists</w:t>
            </w:r>
            <w:r w:rsidRPr="003C4796" w:rsidR="00BD00F2">
              <w:rPr>
                <w:rFonts w:ascii="Poppins" w:hAnsi="Poppins" w:cs="Poppins"/>
              </w:rPr>
              <w:t xml:space="preserve"> </w:t>
            </w:r>
            <w:r w:rsidRPr="003C4796" w:rsidR="00DC2780">
              <w:rPr>
                <w:rFonts w:ascii="Poppins" w:hAnsi="Poppins" w:cs="Poppins"/>
              </w:rPr>
              <w:t xml:space="preserve">being </w:t>
            </w:r>
            <w:r w:rsidRPr="003C4796" w:rsidR="00B01279">
              <w:rPr>
                <w:rFonts w:ascii="Poppins" w:hAnsi="Poppins" w:cs="Poppins"/>
              </w:rPr>
              <w:t>a top priority</w:t>
            </w:r>
            <w:r w:rsidRPr="003C4796" w:rsidR="005A224D">
              <w:rPr>
                <w:rFonts w:ascii="Poppins" w:hAnsi="Poppins" w:cs="Poppins"/>
              </w:rPr>
              <w:t xml:space="preserve">. </w:t>
            </w:r>
          </w:p>
          <w:p w:rsidRPr="003C4796" w:rsidR="00834760" w:rsidP="00522F26" w:rsidRDefault="003A736D" w14:paraId="4AA6930D" w14:textId="15B5E57B">
            <w:pPr>
              <w:pStyle w:val="ListParagraph"/>
              <w:numPr>
                <w:ilvl w:val="0"/>
                <w:numId w:val="22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HW will continue </w:t>
            </w:r>
            <w:r w:rsidRPr="003C4796" w:rsidR="007067B2">
              <w:rPr>
                <w:rFonts w:ascii="Poppins" w:hAnsi="Poppins" w:cs="Poppins"/>
              </w:rPr>
              <w:t>signposting</w:t>
            </w:r>
            <w:r w:rsidRPr="003C4796">
              <w:rPr>
                <w:rFonts w:ascii="Poppins" w:hAnsi="Poppins" w:cs="Poppins"/>
              </w:rPr>
              <w:t xml:space="preserve"> people to </w:t>
            </w:r>
            <w:r w:rsidRPr="003C4796" w:rsidR="007067B2">
              <w:rPr>
                <w:rFonts w:ascii="Poppins" w:hAnsi="Poppins" w:cs="Poppins"/>
              </w:rPr>
              <w:t>the</w:t>
            </w:r>
            <w:r w:rsidRPr="003C4796" w:rsidR="00834760">
              <w:rPr>
                <w:rFonts w:ascii="Poppins" w:hAnsi="Poppins" w:cs="Poppins"/>
              </w:rPr>
              <w:t xml:space="preserve"> NHS England's Customer Contact Centre</w:t>
            </w:r>
            <w:r w:rsidRPr="003C4796" w:rsidR="007067B2">
              <w:rPr>
                <w:rFonts w:ascii="Poppins" w:hAnsi="Poppins" w:cs="Poppins"/>
              </w:rPr>
              <w:t>.</w:t>
            </w:r>
            <w:r w:rsidRPr="003C4796" w:rsidR="00834760">
              <w:rPr>
                <w:rFonts w:ascii="Poppins" w:hAnsi="Poppins" w:cs="Poppins"/>
              </w:rPr>
              <w:t xml:space="preserve"> </w:t>
            </w:r>
          </w:p>
          <w:p w:rsidRPr="003C4796" w:rsidR="00724279" w:rsidP="00834760" w:rsidRDefault="00724279" w14:paraId="3AD89B77" w14:textId="22D106EA">
            <w:pPr>
              <w:rPr>
                <w:rFonts w:ascii="Poppins" w:hAnsi="Poppins" w:cs="Poppins"/>
              </w:rPr>
            </w:pPr>
          </w:p>
          <w:p w:rsidRPr="003C4796" w:rsidR="00353718" w:rsidP="00834760" w:rsidRDefault="00522F26" w14:paraId="70C35636" w14:textId="78625736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A</w:t>
            </w:r>
            <w:r w:rsidRPr="003C4796" w:rsidR="007310E6">
              <w:rPr>
                <w:rFonts w:ascii="Poppins" w:hAnsi="Poppins" w:cs="Poppins"/>
              </w:rPr>
              <w:t>rticle on HWSG website</w:t>
            </w:r>
            <w:r w:rsidRPr="003C4796">
              <w:rPr>
                <w:rFonts w:ascii="Poppins" w:hAnsi="Poppins" w:cs="Poppins"/>
              </w:rPr>
              <w:t xml:space="preserve"> shared</w:t>
            </w:r>
            <w:r w:rsidRPr="003C4796" w:rsidR="007310E6">
              <w:rPr>
                <w:rFonts w:ascii="Poppins" w:hAnsi="Poppins" w:cs="Poppins"/>
              </w:rPr>
              <w:t xml:space="preserve"> </w:t>
            </w:r>
            <w:r w:rsidRPr="003C4796" w:rsidR="00353718">
              <w:rPr>
                <w:rFonts w:ascii="Poppins" w:hAnsi="Poppins" w:cs="Poppins"/>
              </w:rPr>
              <w:t>for further information:</w:t>
            </w:r>
          </w:p>
          <w:p w:rsidRPr="003C4796" w:rsidR="00724279" w:rsidP="00834760" w:rsidRDefault="00113F69" w14:paraId="4802FAF3" w14:textId="738DFBDD">
            <w:pPr>
              <w:rPr>
                <w:rFonts w:ascii="Poppins" w:hAnsi="Poppins" w:cs="Poppins"/>
              </w:rPr>
            </w:pPr>
            <w:hyperlink w:history="1" r:id="rId7">
              <w:r w:rsidRPr="003C4796" w:rsidR="00353718">
                <w:rPr>
                  <w:rStyle w:val="Hyperlink"/>
                  <w:rFonts w:ascii="Poppins" w:hAnsi="Poppins" w:cs="Poppins"/>
                </w:rPr>
                <w:t>https://www.healthwatchsouthglos.co.uk/news/2022-01-25/south-west-receive-almost-%C2%A35-million-provide-additional-dental-appointments</w:t>
              </w:r>
            </w:hyperlink>
            <w:r w:rsidRPr="003C4796" w:rsidR="007310E6">
              <w:rPr>
                <w:rFonts w:ascii="Poppins" w:hAnsi="Poppins" w:cs="Poppins"/>
              </w:rPr>
              <w:t>.</w:t>
            </w:r>
          </w:p>
          <w:p w:rsidRPr="003C4796" w:rsidR="00834760" w:rsidP="00834760" w:rsidRDefault="00834760" w14:paraId="73643BF3" w14:textId="77777777">
            <w:pPr>
              <w:rPr>
                <w:rFonts w:ascii="Poppins" w:hAnsi="Poppins" w:cs="Poppins"/>
              </w:rPr>
            </w:pPr>
          </w:p>
          <w:p w:rsidRPr="003C4796" w:rsidR="00834760" w:rsidP="00834760" w:rsidRDefault="00334050" w14:paraId="675CDE7F" w14:textId="35792AAD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A</w:t>
            </w:r>
            <w:r w:rsidRPr="003C4796" w:rsidR="00834760">
              <w:rPr>
                <w:rFonts w:ascii="Poppins" w:hAnsi="Poppins" w:cs="Poppins"/>
                <w:b/>
                <w:bCs/>
              </w:rPr>
              <w:t>ccess to GP</w:t>
            </w:r>
            <w:r w:rsidRPr="003C4796">
              <w:rPr>
                <w:rFonts w:ascii="Poppins" w:hAnsi="Poppins" w:cs="Poppins"/>
                <w:b/>
                <w:bCs/>
              </w:rPr>
              <w:t xml:space="preserve"> care</w:t>
            </w:r>
          </w:p>
          <w:p w:rsidRPr="003C4796" w:rsidR="00334050" w:rsidP="00834760" w:rsidRDefault="0043551E" w14:paraId="04670F36" w14:textId="41EF5380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Needs to be carried over. </w:t>
            </w:r>
            <w:r w:rsidRPr="003C4796" w:rsidR="00305390">
              <w:rPr>
                <w:rFonts w:ascii="Poppins" w:hAnsi="Poppins" w:cs="Poppins"/>
              </w:rPr>
              <w:t>Regular meetings have been set up with CCG resilience planning</w:t>
            </w:r>
            <w:r w:rsidRPr="003C4796" w:rsidR="004436AA">
              <w:rPr>
                <w:rFonts w:ascii="Poppins" w:hAnsi="Poppins" w:cs="Poppins"/>
              </w:rPr>
              <w:t xml:space="preserve"> so </w:t>
            </w:r>
            <w:r w:rsidRPr="003C4796" w:rsidR="00305390">
              <w:rPr>
                <w:rFonts w:ascii="Poppins" w:hAnsi="Poppins" w:cs="Poppins"/>
              </w:rPr>
              <w:t>feedback can be shared more regularly.</w:t>
            </w:r>
          </w:p>
          <w:p w:rsidRPr="003C4796" w:rsidR="007C0EAD" w:rsidP="00834760" w:rsidRDefault="007C0EAD" w14:paraId="4DB971FA" w14:textId="77777777">
            <w:pPr>
              <w:rPr>
                <w:rFonts w:ascii="Poppins" w:hAnsi="Poppins" w:cs="Poppins"/>
              </w:rPr>
            </w:pPr>
          </w:p>
          <w:p w:rsidRPr="003C4796" w:rsidR="0086425A" w:rsidP="00834760" w:rsidRDefault="00834760" w14:paraId="2F03C910" w14:textId="6395FA5F">
            <w:pPr>
              <w:pStyle w:val="ListParagraph"/>
              <w:ind w:left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 </w:t>
            </w:r>
          </w:p>
          <w:p w:rsidRPr="003C4796" w:rsidR="00E06E3F" w:rsidP="00E25124" w:rsidRDefault="00C513A2" w14:paraId="04248959" w14:textId="77777777">
            <w:pPr>
              <w:pStyle w:val="ListParagraph"/>
              <w:numPr>
                <w:ilvl w:val="0"/>
                <w:numId w:val="23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E</w:t>
            </w:r>
            <w:r w:rsidRPr="003C4796" w:rsidR="00365495">
              <w:rPr>
                <w:rFonts w:ascii="Poppins" w:hAnsi="Poppins" w:cs="Poppins"/>
              </w:rPr>
              <w:t>xample</w:t>
            </w:r>
            <w:r w:rsidRPr="003C4796">
              <w:rPr>
                <w:rFonts w:ascii="Poppins" w:hAnsi="Poppins" w:cs="Poppins"/>
              </w:rPr>
              <w:t>s of positive communication with the public</w:t>
            </w:r>
            <w:r w:rsidRPr="003C4796" w:rsidR="00365495">
              <w:rPr>
                <w:rFonts w:ascii="Poppins" w:hAnsi="Poppins" w:cs="Poppins"/>
              </w:rPr>
              <w:t xml:space="preserve"> included </w:t>
            </w:r>
            <w:r w:rsidRPr="003C4796" w:rsidR="00D4111D">
              <w:rPr>
                <w:rFonts w:ascii="Poppins" w:hAnsi="Poppins" w:cs="Poppins"/>
              </w:rPr>
              <w:t xml:space="preserve">OneCare presentations at a PPG forum and the new campaign </w:t>
            </w:r>
            <w:r w:rsidRPr="003C4796" w:rsidR="00E06E3F">
              <w:rPr>
                <w:rFonts w:ascii="Poppins" w:hAnsi="Poppins" w:cs="Poppins"/>
              </w:rPr>
              <w:t>to</w:t>
            </w:r>
            <w:r w:rsidRPr="003C4796" w:rsidR="00D4111D">
              <w:rPr>
                <w:rFonts w:ascii="Poppins" w:hAnsi="Poppins" w:cs="Poppins"/>
              </w:rPr>
              <w:t xml:space="preserve"> helping people understand urgent care and what service to use. </w:t>
            </w:r>
          </w:p>
          <w:p w:rsidRPr="003C4796" w:rsidR="00DF074F" w:rsidP="00E25124" w:rsidRDefault="00E06E3F" w14:paraId="386DF77A" w14:textId="43E282E3">
            <w:pPr>
              <w:pStyle w:val="ListParagraph"/>
              <w:numPr>
                <w:ilvl w:val="0"/>
                <w:numId w:val="23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P</w:t>
            </w:r>
            <w:r w:rsidRPr="003C4796" w:rsidR="00D4111D">
              <w:rPr>
                <w:rFonts w:ascii="Poppins" w:hAnsi="Poppins" w:cs="Poppins"/>
              </w:rPr>
              <w:t xml:space="preserve">ublic involvement </w:t>
            </w:r>
            <w:r w:rsidRPr="003C4796">
              <w:rPr>
                <w:rFonts w:ascii="Poppins" w:hAnsi="Poppins" w:cs="Poppins"/>
              </w:rPr>
              <w:t>will be extra</w:t>
            </w:r>
            <w:r w:rsidRPr="003C4796" w:rsidR="00D4111D">
              <w:rPr>
                <w:rFonts w:ascii="Poppins" w:hAnsi="Poppins" w:cs="Poppins"/>
              </w:rPr>
              <w:t xml:space="preserve"> important as </w:t>
            </w:r>
            <w:r w:rsidRPr="003C4796" w:rsidR="00C7428E">
              <w:rPr>
                <w:rFonts w:ascii="Poppins" w:hAnsi="Poppins" w:cs="Poppins"/>
              </w:rPr>
              <w:t>many changes go ahead.</w:t>
            </w:r>
          </w:p>
          <w:p w:rsidRPr="003C4796" w:rsidR="00834760" w:rsidP="00834760" w:rsidRDefault="00834760" w14:paraId="4B87356D" w14:textId="77777777">
            <w:pPr>
              <w:rPr>
                <w:rFonts w:ascii="Poppins" w:hAnsi="Poppins" w:cs="Poppins"/>
              </w:rPr>
            </w:pPr>
          </w:p>
          <w:p w:rsidRPr="003C4796" w:rsidR="00834760" w:rsidP="00834760" w:rsidRDefault="00834760" w14:paraId="1D1977C8" w14:textId="77777777">
            <w:pPr>
              <w:rPr>
                <w:rFonts w:ascii="Poppins" w:hAnsi="Poppins" w:cs="Poppins"/>
                <w:b/>
                <w:bCs/>
              </w:rPr>
            </w:pPr>
            <w:proofErr w:type="spellStart"/>
            <w:r w:rsidRPr="003C4796">
              <w:rPr>
                <w:rFonts w:ascii="Poppins" w:hAnsi="Poppins" w:cs="Poppins"/>
                <w:b/>
                <w:bCs/>
              </w:rPr>
              <w:t>Vitaminds</w:t>
            </w:r>
            <w:proofErr w:type="spellEnd"/>
            <w:r w:rsidRPr="003C4796">
              <w:rPr>
                <w:rFonts w:ascii="Poppins" w:hAnsi="Poppins" w:cs="Poppins"/>
                <w:b/>
                <w:bCs/>
              </w:rPr>
              <w:t xml:space="preserve"> waiting times</w:t>
            </w:r>
          </w:p>
          <w:p w:rsidRPr="003C4796" w:rsidR="00834760" w:rsidP="00834760" w:rsidRDefault="00834760" w14:paraId="41550E19" w14:textId="59252B14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Systems Quality Group- no</w:t>
            </w:r>
            <w:r w:rsidRPr="003C4796" w:rsidR="007E6F60">
              <w:rPr>
                <w:rFonts w:ascii="Poppins" w:hAnsi="Poppins" w:cs="Poppins"/>
              </w:rPr>
              <w:t xml:space="preserve"> update</w:t>
            </w:r>
            <w:r w:rsidRPr="003C4796">
              <w:rPr>
                <w:rFonts w:ascii="Poppins" w:hAnsi="Poppins" w:cs="Poppins"/>
              </w:rPr>
              <w:t xml:space="preserve"> on this yet. Will be carried over to next meeting. </w:t>
            </w:r>
          </w:p>
          <w:p w:rsidRPr="003C4796" w:rsidR="00834760" w:rsidP="00312826" w:rsidRDefault="00834760" w14:paraId="0F06CD45" w14:textId="3C04D537">
            <w:pPr>
              <w:rPr>
                <w:rFonts w:ascii="Poppins" w:hAnsi="Poppins" w:cs="Poppins"/>
              </w:rPr>
            </w:pPr>
          </w:p>
        </w:tc>
      </w:tr>
      <w:tr w:rsidRPr="003C4796" w:rsidR="00834760" w:rsidTr="5AE3BDFF" w14:paraId="6101E44E" w14:textId="77777777">
        <w:tc>
          <w:tcPr>
            <w:tcW w:w="421" w:type="dxa"/>
            <w:vMerge/>
            <w:tcBorders/>
            <w:tcMar/>
          </w:tcPr>
          <w:p w:rsidRPr="003C4796" w:rsidR="00834760" w:rsidP="008853A3" w:rsidRDefault="00834760" w14:paraId="5E95771C" w14:textId="77777777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</w:tcBorders>
            <w:shd w:val="clear" w:color="auto" w:fill="004F6B"/>
            <w:tcMar/>
          </w:tcPr>
          <w:p w:rsidRPr="003C4796" w:rsidR="00834760" w:rsidP="005A224D" w:rsidRDefault="00834760" w14:paraId="27076030" w14:textId="3049E016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Action log updates/outcomes</w:t>
            </w:r>
          </w:p>
        </w:tc>
      </w:tr>
      <w:tr w:rsidRPr="003C4796" w:rsidR="008853A3" w:rsidTr="5AE3BDFF" w14:paraId="4F91A4D9" w14:textId="77777777">
        <w:tc>
          <w:tcPr>
            <w:tcW w:w="421" w:type="dxa"/>
            <w:vMerge/>
            <w:tcBorders/>
            <w:tcMar/>
          </w:tcPr>
          <w:p w:rsidRPr="003C4796" w:rsidR="008853A3" w:rsidP="008853A3" w:rsidRDefault="008853A3" w14:paraId="1AA65595" w14:textId="718FBA15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EB3EE5" w:rsidP="00F652FD" w:rsidRDefault="008853A3" w14:paraId="39C404BE" w14:textId="306C0270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Most has already been covered</w:t>
            </w:r>
            <w:r w:rsidRPr="003C4796" w:rsidR="00FA24A1">
              <w:rPr>
                <w:rFonts w:ascii="Poppins" w:hAnsi="Poppins" w:cs="Poppins"/>
              </w:rPr>
              <w:t xml:space="preserve"> in previous section</w:t>
            </w:r>
            <w:r w:rsidRPr="003C4796" w:rsidR="00734567">
              <w:rPr>
                <w:rFonts w:ascii="Poppins" w:hAnsi="Poppins" w:cs="Poppins"/>
              </w:rPr>
              <w:t xml:space="preserve">. </w:t>
            </w:r>
          </w:p>
          <w:p w:rsidRPr="003C4796" w:rsidR="00EB3EE5" w:rsidP="00F652FD" w:rsidRDefault="00EB3EE5" w14:paraId="29D5F6D9" w14:textId="77777777">
            <w:pPr>
              <w:rPr>
                <w:rFonts w:ascii="Poppins" w:hAnsi="Poppins" w:cs="Poppins"/>
              </w:rPr>
            </w:pPr>
          </w:p>
          <w:p w:rsidRPr="003C4796" w:rsidR="00EB221B" w:rsidP="00F652FD" w:rsidRDefault="00734567" w14:paraId="661FB3EE" w14:textId="3F984C2F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  <w:b/>
                <w:bCs/>
              </w:rPr>
              <w:t>D</w:t>
            </w:r>
            <w:r w:rsidRPr="003C4796" w:rsidR="008853A3">
              <w:rPr>
                <w:rFonts w:ascii="Poppins" w:hAnsi="Poppins" w:cs="Poppins"/>
                <w:b/>
                <w:bCs/>
              </w:rPr>
              <w:t>ental care</w:t>
            </w:r>
            <w:r w:rsidRPr="003C4796" w:rsidR="00EB221B">
              <w:rPr>
                <w:rFonts w:ascii="Poppins" w:hAnsi="Poppins" w:cs="Poppins"/>
                <w:b/>
                <w:bCs/>
              </w:rPr>
              <w:t xml:space="preserve">- </w:t>
            </w:r>
            <w:r w:rsidRPr="003C4796" w:rsidR="00EB3EE5">
              <w:rPr>
                <w:rFonts w:ascii="Poppins" w:hAnsi="Poppins" w:cs="Poppins"/>
                <w:b/>
                <w:bCs/>
              </w:rPr>
              <w:t>letter to practices</w:t>
            </w:r>
            <w:r w:rsidRPr="003C4796" w:rsidR="008853A3">
              <w:rPr>
                <w:rFonts w:ascii="Poppins" w:hAnsi="Poppins" w:cs="Poppins"/>
              </w:rPr>
              <w:t xml:space="preserve"> </w:t>
            </w:r>
          </w:p>
          <w:p w:rsidRPr="003C4796" w:rsidR="008853A3" w:rsidP="00F652FD" w:rsidRDefault="00EB221B" w14:paraId="310158C8" w14:textId="5A402572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O</w:t>
            </w:r>
            <w:r w:rsidRPr="003C4796" w:rsidR="008853A3">
              <w:rPr>
                <w:rFonts w:ascii="Poppins" w:hAnsi="Poppins" w:cs="Poppins"/>
              </w:rPr>
              <w:t>ngoing and will be in the matrix discussion.</w:t>
            </w:r>
          </w:p>
          <w:p w:rsidRPr="003C4796" w:rsidR="008853A3" w:rsidP="009404BD" w:rsidRDefault="008853A3" w14:paraId="02A5E708" w14:textId="77777777">
            <w:pPr>
              <w:rPr>
                <w:rFonts w:ascii="Poppins" w:hAnsi="Poppins" w:cs="Poppins"/>
              </w:rPr>
            </w:pPr>
          </w:p>
          <w:p w:rsidRPr="003C4796" w:rsidR="008853A3" w:rsidP="009404BD" w:rsidRDefault="008853A3" w14:paraId="6279166F" w14:textId="77777777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Digital inclusion project</w:t>
            </w:r>
          </w:p>
          <w:p w:rsidRPr="003C4796" w:rsidR="008853A3" w:rsidP="009404BD" w:rsidRDefault="008853A3" w14:paraId="5F89E2C4" w14:textId="5A5E8F5E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Someone has been appointed as project officer. This is a year contract funded by Aging Well. </w:t>
            </w:r>
          </w:p>
          <w:p w:rsidRPr="003C4796" w:rsidR="008853A3" w:rsidP="00AA3F10" w:rsidRDefault="008853A3" w14:paraId="3D08D4F0" w14:textId="77777777">
            <w:pPr>
              <w:rPr>
                <w:rFonts w:ascii="Poppins" w:hAnsi="Poppins" w:cs="Poppins"/>
              </w:rPr>
            </w:pPr>
          </w:p>
          <w:p w:rsidRPr="003C4796" w:rsidR="00613C29" w:rsidP="001428E0" w:rsidRDefault="007614B1" w14:paraId="70340F40" w14:textId="744178A8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It is suggested than </w:t>
            </w:r>
            <w:r w:rsidRPr="003C4796" w:rsidR="005607C9">
              <w:rPr>
                <w:rFonts w:ascii="Poppins" w:hAnsi="Poppins" w:cs="Poppins"/>
              </w:rPr>
              <w:t>information</w:t>
            </w:r>
            <w:r w:rsidRPr="003C4796" w:rsidR="008853A3">
              <w:rPr>
                <w:rFonts w:ascii="Poppins" w:hAnsi="Poppins" w:cs="Poppins"/>
              </w:rPr>
              <w:t xml:space="preserve"> around who does/does not benefit from the changes </w:t>
            </w:r>
            <w:r w:rsidRPr="003C4796" w:rsidR="005607C9">
              <w:rPr>
                <w:rFonts w:ascii="Poppins" w:hAnsi="Poppins" w:cs="Poppins"/>
              </w:rPr>
              <w:t>(</w:t>
            </w:r>
            <w:r w:rsidRPr="003C4796" w:rsidR="008853A3">
              <w:rPr>
                <w:rFonts w:ascii="Poppins" w:hAnsi="Poppins" w:cs="Poppins"/>
              </w:rPr>
              <w:t>such as e-consults</w:t>
            </w:r>
            <w:r w:rsidRPr="003C4796" w:rsidR="005607C9">
              <w:rPr>
                <w:rFonts w:ascii="Poppins" w:hAnsi="Poppins" w:cs="Poppins"/>
              </w:rPr>
              <w:t>) would be useful</w:t>
            </w:r>
            <w:r w:rsidRPr="003C4796" w:rsidR="008853A3">
              <w:rPr>
                <w:rFonts w:ascii="Poppins" w:hAnsi="Poppins" w:cs="Poppins"/>
              </w:rPr>
              <w:t xml:space="preserve">. </w:t>
            </w:r>
            <w:r w:rsidRPr="003C4796" w:rsidR="005607C9">
              <w:rPr>
                <w:rFonts w:ascii="Poppins" w:hAnsi="Poppins" w:cs="Poppins"/>
              </w:rPr>
              <w:t xml:space="preserve">Not everyone needs to be digitally included if it is benefitting </w:t>
            </w:r>
            <w:r w:rsidRPr="003C4796" w:rsidR="00E7198B">
              <w:rPr>
                <w:rFonts w:ascii="Poppins" w:hAnsi="Poppins" w:cs="Poppins"/>
              </w:rPr>
              <w:t>a certain proportion of the population.</w:t>
            </w:r>
          </w:p>
          <w:p w:rsidRPr="003C4796" w:rsidR="008853A3" w:rsidP="001428E0" w:rsidRDefault="00E7198B" w14:paraId="2BF4934A" w14:textId="568C61BC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lastRenderedPageBreak/>
              <w:t>T</w:t>
            </w:r>
            <w:r w:rsidRPr="003C4796" w:rsidR="008853A3">
              <w:rPr>
                <w:rFonts w:ascii="Poppins" w:hAnsi="Poppins" w:cs="Poppins"/>
              </w:rPr>
              <w:t>here should always be the offer of F2F appointments and digital appointments should not completely take over.</w:t>
            </w:r>
          </w:p>
          <w:p w:rsidRPr="003C4796" w:rsidR="008853A3" w:rsidP="00622CC3" w:rsidRDefault="008853A3" w14:paraId="7A2DF15E" w14:textId="749DA9D9">
            <w:pPr>
              <w:pStyle w:val="ListParagraph"/>
              <w:ind w:left="360"/>
              <w:rPr>
                <w:rFonts w:ascii="Poppins" w:hAnsi="Poppins" w:cs="Poppins"/>
              </w:rPr>
            </w:pPr>
          </w:p>
        </w:tc>
      </w:tr>
      <w:tr w:rsidRPr="003C4796" w:rsidR="00C516D3" w:rsidTr="5AE3BDFF" w14:paraId="6946DA7D" w14:textId="77777777">
        <w:tc>
          <w:tcPr>
            <w:tcW w:w="421" w:type="dxa"/>
            <w:vMerge w:val="restart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C516D3" w:rsidP="00CC71B3" w:rsidRDefault="00C516D3" w14:paraId="142E7228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C516D3" w:rsidP="00C516D3" w:rsidRDefault="00C516D3" w14:paraId="54DE2539" w14:textId="3631F61E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Patient feedback report Q3 (Oct-Dec)- briefing and matrix</w:t>
            </w:r>
          </w:p>
        </w:tc>
      </w:tr>
      <w:tr w:rsidRPr="003C4796" w:rsidR="00EA5FC1" w:rsidTr="5AE3BDFF" w14:paraId="0C025D58" w14:textId="77777777">
        <w:tc>
          <w:tcPr>
            <w:tcW w:w="421" w:type="dxa"/>
            <w:vMerge/>
            <w:tcBorders/>
            <w:tcMar/>
          </w:tcPr>
          <w:p w:rsidRPr="003C4796" w:rsidR="00EA5FC1" w:rsidP="00CC71B3" w:rsidRDefault="00EA5FC1" w14:paraId="74169C14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FFFFFF" w:themeFill="background1"/>
            <w:tcMar/>
          </w:tcPr>
          <w:p w:rsidRPr="003C4796" w:rsidR="00EA5FC1" w:rsidP="00EA5FC1" w:rsidRDefault="00EA5FC1" w14:paraId="0AF65A77" w14:textId="77777777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Low numbers this quarter. The majority was about dental but there was some feedback about previously unmentioned services. </w:t>
            </w:r>
          </w:p>
          <w:p w:rsidRPr="003C4796" w:rsidR="00EA5FC1" w:rsidP="00EA5FC1" w:rsidRDefault="00EA5FC1" w14:paraId="27F92B93" w14:textId="77777777">
            <w:pPr>
              <w:rPr>
                <w:rFonts w:ascii="Poppins" w:hAnsi="Poppins" w:cs="Poppins"/>
              </w:rPr>
            </w:pPr>
          </w:p>
          <w:p w:rsidRPr="003C4796" w:rsidR="007B0EA4" w:rsidP="002B7F1F" w:rsidRDefault="007B0EA4" w14:paraId="632B6D13" w14:textId="5A49A1BB">
            <w:pPr>
              <w:spacing w:after="120"/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Changes</w:t>
            </w:r>
            <w:r w:rsidRPr="003C4796" w:rsidR="002B7F1F">
              <w:rPr>
                <w:rFonts w:ascii="Poppins" w:hAnsi="Poppins" w:cs="Poppins"/>
                <w:b/>
                <w:bCs/>
              </w:rPr>
              <w:t xml:space="preserve"> to report structure</w:t>
            </w:r>
          </w:p>
          <w:p w:rsidRPr="003C4796" w:rsidR="00A060F8" w:rsidP="5AE3BDFF" w:rsidRDefault="00EA5FC1" w14:paraId="38C17ADC" w14:textId="4BDDE6E2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Poppins" w:hAnsi="Poppins" w:cs="Poppins"/>
              </w:rPr>
            </w:pPr>
            <w:r w:rsidRPr="5AE3BDFF" w:rsidR="0AABEBB1">
              <w:rPr>
                <w:rFonts w:ascii="Poppins" w:hAnsi="Poppins" w:cs="Poppins"/>
              </w:rPr>
              <w:t>Demographics collection and presentation now includ</w:t>
            </w:r>
            <w:r w:rsidRPr="5AE3BDFF" w:rsidR="08B7D486">
              <w:rPr>
                <w:rFonts w:ascii="Poppins" w:hAnsi="Poppins" w:cs="Poppins"/>
              </w:rPr>
              <w:t>es</w:t>
            </w:r>
            <w:r w:rsidRPr="5AE3BDFF" w:rsidR="0AABEBB1">
              <w:rPr>
                <w:rFonts w:ascii="Poppins" w:hAnsi="Poppins" w:cs="Poppins"/>
              </w:rPr>
              <w:t xml:space="preserve"> how many people do not answer certain questions so that the information is not skewed. </w:t>
            </w:r>
          </w:p>
          <w:p w:rsidRPr="003C4796" w:rsidR="00DA5425" w:rsidP="002B7F1F" w:rsidRDefault="00A060F8" w14:paraId="19AB3D00" w14:textId="74E7E13E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P</w:t>
            </w:r>
            <w:r w:rsidRPr="003C4796" w:rsidR="00EA5FC1">
              <w:rPr>
                <w:rFonts w:ascii="Poppins" w:hAnsi="Poppins" w:cs="Poppins"/>
              </w:rPr>
              <w:t xml:space="preserve">ost codes </w:t>
            </w:r>
            <w:r w:rsidRPr="003C4796">
              <w:rPr>
                <w:rFonts w:ascii="Poppins" w:hAnsi="Poppins" w:cs="Poppins"/>
              </w:rPr>
              <w:t xml:space="preserve">are noted </w:t>
            </w:r>
            <w:r w:rsidRPr="003C4796" w:rsidR="00EA5FC1">
              <w:rPr>
                <w:rFonts w:ascii="Poppins" w:hAnsi="Poppins" w:cs="Poppins"/>
              </w:rPr>
              <w:t>to help with recording dental issues and closures (and clusters of feedback</w:t>
            </w:r>
            <w:r w:rsidRPr="003C4796" w:rsidR="00F53ACE">
              <w:rPr>
                <w:rFonts w:ascii="Poppins" w:hAnsi="Poppins" w:cs="Poppins"/>
              </w:rPr>
              <w:t xml:space="preserve"> in general</w:t>
            </w:r>
            <w:r w:rsidRPr="003C4796" w:rsidR="00EA5FC1">
              <w:rPr>
                <w:rFonts w:ascii="Poppins" w:hAnsi="Poppins" w:cs="Poppins"/>
              </w:rPr>
              <w:t xml:space="preserve">). </w:t>
            </w:r>
          </w:p>
          <w:p w:rsidRPr="003C4796" w:rsidR="00EA5FC1" w:rsidP="002B7F1F" w:rsidRDefault="007F164D" w14:paraId="1D09690E" w14:textId="4E4F4258">
            <w:pPr>
              <w:spacing w:after="12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  <w:i/>
                <w:iCs/>
              </w:rPr>
              <w:t>NB</w:t>
            </w:r>
            <w:r w:rsidRPr="003C4796" w:rsidR="00A177FE">
              <w:rPr>
                <w:rFonts w:ascii="Poppins" w:hAnsi="Poppins" w:cs="Poppins"/>
              </w:rPr>
              <w:t>-</w:t>
            </w:r>
            <w:r w:rsidRPr="003C4796" w:rsidR="00EA5FC1">
              <w:rPr>
                <w:rFonts w:ascii="Poppins" w:hAnsi="Poppins" w:cs="Poppins"/>
              </w:rPr>
              <w:t xml:space="preserve"> clusters may appear due to specific advertising in that area, or because of a snowball effect, rather than specific issues with the service.</w:t>
            </w:r>
          </w:p>
          <w:p w:rsidRPr="003C4796" w:rsidR="00EA5FC1" w:rsidP="00A177FE" w:rsidRDefault="00EA5FC1" w14:paraId="19D8C2CC" w14:textId="2FD74927">
            <w:pPr>
              <w:rPr>
                <w:rFonts w:ascii="Poppins" w:hAnsi="Poppins" w:cs="Poppins"/>
              </w:rPr>
            </w:pPr>
          </w:p>
          <w:p w:rsidRPr="003C4796" w:rsidR="00903340" w:rsidP="002F1524" w:rsidRDefault="00EA5FC1" w14:paraId="0CC086EA" w14:textId="267C7680">
            <w:pPr>
              <w:spacing w:after="12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Two issues </w:t>
            </w:r>
            <w:r w:rsidRPr="003C4796" w:rsidR="00903340">
              <w:rPr>
                <w:rFonts w:ascii="Poppins" w:hAnsi="Poppins" w:cs="Poppins"/>
              </w:rPr>
              <w:t>acknowledged</w:t>
            </w:r>
            <w:r w:rsidRPr="003C4796" w:rsidR="00564D4E">
              <w:rPr>
                <w:rFonts w:ascii="Poppins" w:hAnsi="Poppins" w:cs="Poppins"/>
              </w:rPr>
              <w:t xml:space="preserve"> </w:t>
            </w:r>
            <w:r w:rsidRPr="003C4796">
              <w:rPr>
                <w:rFonts w:ascii="Poppins" w:hAnsi="Poppins" w:cs="Poppins"/>
              </w:rPr>
              <w:t xml:space="preserve">but scored low </w:t>
            </w:r>
            <w:r w:rsidRPr="003C4796" w:rsidR="00564D4E">
              <w:rPr>
                <w:rFonts w:ascii="Poppins" w:hAnsi="Poppins" w:cs="Poppins"/>
              </w:rPr>
              <w:t>due to lack of</w:t>
            </w:r>
            <w:r w:rsidRPr="003C4796">
              <w:rPr>
                <w:rFonts w:ascii="Poppins" w:hAnsi="Poppins" w:cs="Poppins"/>
              </w:rPr>
              <w:t xml:space="preserve"> feedback:</w:t>
            </w:r>
          </w:p>
          <w:p w:rsidRPr="003C4796" w:rsidR="00EA5FC1" w:rsidP="002F1524" w:rsidRDefault="00EA5FC1" w14:paraId="797D6CE4" w14:textId="2F75D6CA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  <w:b/>
                <w:bCs/>
              </w:rPr>
              <w:t>Sirona discharge</w:t>
            </w:r>
            <w:r w:rsidRPr="003C4796" w:rsidR="00903340">
              <w:rPr>
                <w:rFonts w:ascii="Poppins" w:hAnsi="Poppins" w:cs="Poppins"/>
                <w:b/>
                <w:bCs/>
              </w:rPr>
              <w:t>-</w:t>
            </w:r>
            <w:r w:rsidRPr="003C4796">
              <w:rPr>
                <w:rFonts w:ascii="Poppins" w:hAnsi="Poppins" w:cs="Poppins"/>
              </w:rPr>
              <w:t xml:space="preserve"> Disjointed provision and lack of communication between services</w:t>
            </w:r>
          </w:p>
          <w:p w:rsidRPr="003C4796" w:rsidR="00EA5FC1" w:rsidP="002F1524" w:rsidRDefault="00EA5FC1" w14:paraId="5BC754AC" w14:textId="522BF8C0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Trust </w:t>
            </w:r>
            <w:r w:rsidRPr="003C4796">
              <w:rPr>
                <w:rFonts w:ascii="Poppins" w:hAnsi="Poppins" w:cs="Poppins"/>
                <w:b/>
                <w:bCs/>
              </w:rPr>
              <w:t>waiting times</w:t>
            </w:r>
            <w:r w:rsidRPr="003C4796">
              <w:rPr>
                <w:rFonts w:ascii="Poppins" w:hAnsi="Poppins" w:cs="Poppins"/>
              </w:rPr>
              <w:t xml:space="preserve"> for arrival and admission into hospital. </w:t>
            </w:r>
          </w:p>
          <w:p w:rsidRPr="003C4796" w:rsidR="00EA5FC1" w:rsidP="00C516D3" w:rsidRDefault="00EA5FC1" w14:paraId="226EB429" w14:textId="77777777">
            <w:pPr>
              <w:rPr>
                <w:rFonts w:ascii="Poppins" w:hAnsi="Poppins" w:cs="Poppins"/>
                <w:b/>
                <w:bCs/>
              </w:rPr>
            </w:pPr>
          </w:p>
        </w:tc>
      </w:tr>
      <w:tr w:rsidRPr="003C4796" w:rsidR="00EA5FC1" w:rsidTr="5AE3BDFF" w14:paraId="37189BCA" w14:textId="77777777">
        <w:tc>
          <w:tcPr>
            <w:tcW w:w="421" w:type="dxa"/>
            <w:vMerge/>
            <w:tcBorders/>
            <w:tcMar/>
          </w:tcPr>
          <w:p w:rsidRPr="003C4796" w:rsidR="00EA5FC1" w:rsidP="00CC71B3" w:rsidRDefault="00EA5FC1" w14:paraId="32D97AAD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EA5FC1" w:rsidP="00C516D3" w:rsidRDefault="00EA5FC1" w14:paraId="5C43FB9D" w14:textId="123803E8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Three topics chosen for discussion</w:t>
            </w:r>
          </w:p>
        </w:tc>
      </w:tr>
      <w:tr w:rsidRPr="003C4796" w:rsidR="00C516D3" w:rsidTr="5AE3BDFF" w14:paraId="370E6A4E" w14:textId="77777777">
        <w:tc>
          <w:tcPr>
            <w:tcW w:w="421" w:type="dxa"/>
            <w:vMerge/>
            <w:tcBorders/>
            <w:tcMar/>
          </w:tcPr>
          <w:p w:rsidRPr="003C4796" w:rsidR="00C516D3" w:rsidP="00C516D3" w:rsidRDefault="00C516D3" w14:paraId="216E02DC" w14:textId="7AD7F32C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C516D3" w:rsidP="00EA5FC1" w:rsidRDefault="00C516D3" w14:paraId="01E42F4B" w14:textId="603D62CF">
            <w:pPr>
              <w:rPr>
                <w:rFonts w:ascii="Poppins" w:hAnsi="Poppins" w:cs="Poppins"/>
                <w:u w:val="single"/>
              </w:rPr>
            </w:pPr>
            <w:r w:rsidRPr="003C4796">
              <w:rPr>
                <w:rFonts w:ascii="Poppins" w:hAnsi="Poppins" w:cs="Poppins"/>
                <w:b/>
                <w:bCs/>
                <w:u w:val="single"/>
              </w:rPr>
              <w:t>Dentistry</w:t>
            </w:r>
            <w:r w:rsidRPr="003C4796">
              <w:rPr>
                <w:rFonts w:ascii="Poppins" w:hAnsi="Poppins" w:cs="Poppins"/>
                <w:u w:val="single"/>
              </w:rPr>
              <w:t xml:space="preserve"> </w:t>
            </w:r>
          </w:p>
          <w:p w:rsidRPr="003C4796" w:rsidR="00FB2C9E" w:rsidP="006209CA" w:rsidRDefault="002F1524" w14:paraId="0C278E88" w14:textId="42C447C5">
            <w:pPr>
              <w:pStyle w:val="ListParagraph"/>
              <w:numPr>
                <w:ilvl w:val="0"/>
                <w:numId w:val="25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Discussion around including dentistry as it appears every </w:t>
            </w:r>
            <w:r w:rsidRPr="003C4796" w:rsidR="00C52C0B">
              <w:rPr>
                <w:rFonts w:ascii="Poppins" w:hAnsi="Poppins" w:cs="Poppins"/>
              </w:rPr>
              <w:t>quarterly meeting</w:t>
            </w:r>
            <w:r w:rsidRPr="003C4796">
              <w:rPr>
                <w:rFonts w:ascii="Poppins" w:hAnsi="Poppins" w:cs="Poppins"/>
              </w:rPr>
              <w:t xml:space="preserve">. </w:t>
            </w:r>
            <w:r w:rsidRPr="003C4796" w:rsidR="00A73BCC">
              <w:rPr>
                <w:rFonts w:ascii="Poppins" w:hAnsi="Poppins" w:cs="Poppins"/>
              </w:rPr>
              <w:t xml:space="preserve">This is what the patient feedback </w:t>
            </w:r>
            <w:r w:rsidRPr="003C4796" w:rsidR="00C52C0B">
              <w:rPr>
                <w:rFonts w:ascii="Poppins" w:hAnsi="Poppins" w:cs="Poppins"/>
              </w:rPr>
              <w:t xml:space="preserve">highlights as a key </w:t>
            </w:r>
            <w:r w:rsidRPr="003C4796" w:rsidR="00632541">
              <w:rPr>
                <w:rFonts w:ascii="Poppins" w:hAnsi="Poppins" w:cs="Poppins"/>
              </w:rPr>
              <w:t>issue,</w:t>
            </w:r>
            <w:r w:rsidRPr="003C4796" w:rsidR="00A73BCC">
              <w:rPr>
                <w:rFonts w:ascii="Poppins" w:hAnsi="Poppins" w:cs="Poppins"/>
              </w:rPr>
              <w:t xml:space="preserve"> but HW has limited</w:t>
            </w:r>
            <w:r w:rsidRPr="003C4796" w:rsidR="00632541">
              <w:rPr>
                <w:rFonts w:ascii="Poppins" w:hAnsi="Poppins" w:cs="Poppins"/>
              </w:rPr>
              <w:t xml:space="preserve"> ability</w:t>
            </w:r>
            <w:r w:rsidRPr="003C4796" w:rsidR="00A73BCC">
              <w:rPr>
                <w:rFonts w:ascii="Poppins" w:hAnsi="Poppins" w:cs="Poppins"/>
              </w:rPr>
              <w:t xml:space="preserve"> impact </w:t>
            </w:r>
            <w:r w:rsidRPr="003C4796" w:rsidR="00141200">
              <w:rPr>
                <w:rFonts w:ascii="Poppins" w:hAnsi="Poppins" w:cs="Poppins"/>
              </w:rPr>
              <w:t xml:space="preserve">this </w:t>
            </w:r>
            <w:r w:rsidRPr="003C4796" w:rsidR="00632541">
              <w:rPr>
                <w:rFonts w:ascii="Poppins" w:hAnsi="Poppins" w:cs="Poppins"/>
              </w:rPr>
              <w:t>issue</w:t>
            </w:r>
            <w:r w:rsidRPr="003C4796" w:rsidR="00141200">
              <w:rPr>
                <w:rFonts w:ascii="Poppins" w:hAnsi="Poppins" w:cs="Poppins"/>
              </w:rPr>
              <w:t xml:space="preserve"> as it is a national </w:t>
            </w:r>
            <w:r w:rsidRPr="003C4796" w:rsidR="00632541">
              <w:rPr>
                <w:rFonts w:ascii="Poppins" w:hAnsi="Poppins" w:cs="Poppins"/>
              </w:rPr>
              <w:t>problem</w:t>
            </w:r>
            <w:r w:rsidRPr="003C4796" w:rsidR="00141200">
              <w:rPr>
                <w:rFonts w:ascii="Poppins" w:hAnsi="Poppins" w:cs="Poppins"/>
              </w:rPr>
              <w:t>.</w:t>
            </w:r>
          </w:p>
          <w:p w:rsidRPr="003C4796" w:rsidR="00A342D9" w:rsidP="006209CA" w:rsidRDefault="00D84B42" w14:paraId="7EC8FC92" w14:textId="75638409">
            <w:pPr>
              <w:pStyle w:val="ListParagraph"/>
              <w:numPr>
                <w:ilvl w:val="0"/>
                <w:numId w:val="25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HW </w:t>
            </w:r>
            <w:r w:rsidRPr="003C4796" w:rsidR="00504D3A">
              <w:rPr>
                <w:rFonts w:ascii="Poppins" w:hAnsi="Poppins" w:cs="Poppins"/>
              </w:rPr>
              <w:t xml:space="preserve">has been invited </w:t>
            </w:r>
            <w:r w:rsidRPr="003C4796" w:rsidR="00D57FBA">
              <w:rPr>
                <w:rFonts w:ascii="Poppins" w:hAnsi="Poppins" w:cs="Poppins"/>
              </w:rPr>
              <w:t>to dental network meetings</w:t>
            </w:r>
            <w:r w:rsidRPr="003C4796" w:rsidR="00504D3A">
              <w:rPr>
                <w:rFonts w:ascii="Poppins" w:hAnsi="Poppins" w:cs="Poppins"/>
              </w:rPr>
              <w:t>. This</w:t>
            </w:r>
            <w:r w:rsidRPr="003C4796" w:rsidR="003B432D">
              <w:rPr>
                <w:rFonts w:ascii="Poppins" w:hAnsi="Poppins" w:cs="Poppins"/>
              </w:rPr>
              <w:t xml:space="preserve"> could</w:t>
            </w:r>
            <w:r w:rsidRPr="003C4796">
              <w:rPr>
                <w:rFonts w:ascii="Poppins" w:hAnsi="Poppins" w:cs="Poppins"/>
              </w:rPr>
              <w:t xml:space="preserve"> help </w:t>
            </w:r>
            <w:r w:rsidRPr="003C4796" w:rsidR="003D3471">
              <w:rPr>
                <w:rFonts w:ascii="Poppins" w:hAnsi="Poppins" w:cs="Poppins"/>
              </w:rPr>
              <w:t>in the push for improvements</w:t>
            </w:r>
            <w:r w:rsidRPr="003C4796" w:rsidR="00504D3A">
              <w:rPr>
                <w:rFonts w:ascii="Poppins" w:hAnsi="Poppins" w:cs="Poppins"/>
              </w:rPr>
              <w:t>,</w:t>
            </w:r>
            <w:r w:rsidRPr="003C4796" w:rsidR="001C01C5">
              <w:rPr>
                <w:rFonts w:ascii="Poppins" w:hAnsi="Poppins" w:cs="Poppins"/>
              </w:rPr>
              <w:t xml:space="preserve"> </w:t>
            </w:r>
            <w:r w:rsidRPr="003C4796" w:rsidR="00504D3A">
              <w:rPr>
                <w:rFonts w:ascii="Poppins" w:hAnsi="Poppins" w:cs="Poppins"/>
              </w:rPr>
              <w:t>e</w:t>
            </w:r>
            <w:r w:rsidRPr="003C4796" w:rsidR="001C01C5">
              <w:rPr>
                <w:rFonts w:ascii="Poppins" w:hAnsi="Poppins" w:cs="Poppins"/>
              </w:rPr>
              <w:t xml:space="preserve">specially </w:t>
            </w:r>
            <w:r w:rsidRPr="003C4796" w:rsidR="00504D3A">
              <w:rPr>
                <w:rFonts w:ascii="Poppins" w:hAnsi="Poppins" w:cs="Poppins"/>
              </w:rPr>
              <w:t>in</w:t>
            </w:r>
            <w:r w:rsidRPr="003C4796" w:rsidR="001C01C5">
              <w:rPr>
                <w:rFonts w:ascii="Poppins" w:hAnsi="Poppins" w:cs="Poppins"/>
              </w:rPr>
              <w:t xml:space="preserve"> the administrative and communication </w:t>
            </w:r>
            <w:r w:rsidRPr="003C4796" w:rsidR="00504D3A">
              <w:rPr>
                <w:rFonts w:ascii="Poppins" w:hAnsi="Poppins" w:cs="Poppins"/>
              </w:rPr>
              <w:t>concerns</w:t>
            </w:r>
            <w:r w:rsidRPr="003C4796" w:rsidR="001C01C5">
              <w:rPr>
                <w:rFonts w:ascii="Poppins" w:hAnsi="Poppins" w:cs="Poppins"/>
              </w:rPr>
              <w:t>.</w:t>
            </w:r>
          </w:p>
          <w:p w:rsidRPr="003C4796" w:rsidR="006209CA" w:rsidP="006209CA" w:rsidRDefault="001642B3" w14:paraId="7890048A" w14:textId="58D800A6">
            <w:pPr>
              <w:pStyle w:val="ListParagraph"/>
              <w:numPr>
                <w:ilvl w:val="0"/>
                <w:numId w:val="25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D</w:t>
            </w:r>
            <w:r w:rsidRPr="003C4796" w:rsidR="003B432D">
              <w:rPr>
                <w:rFonts w:ascii="Poppins" w:hAnsi="Poppins" w:cs="Poppins"/>
              </w:rPr>
              <w:t>ecision to</w:t>
            </w:r>
            <w:r w:rsidRPr="003C4796" w:rsidR="006209CA">
              <w:rPr>
                <w:rFonts w:ascii="Poppins" w:hAnsi="Poppins" w:cs="Poppins"/>
              </w:rPr>
              <w:t xml:space="preserve"> focus on </w:t>
            </w:r>
            <w:r w:rsidRPr="003C4796" w:rsidR="003B432D">
              <w:rPr>
                <w:rFonts w:ascii="Poppins" w:hAnsi="Poppins" w:cs="Poppins"/>
              </w:rPr>
              <w:t>the</w:t>
            </w:r>
            <w:r w:rsidRPr="003C4796" w:rsidR="006209CA">
              <w:rPr>
                <w:rFonts w:ascii="Poppins" w:hAnsi="Poppins" w:cs="Poppins"/>
              </w:rPr>
              <w:t xml:space="preserve"> specific action </w:t>
            </w:r>
            <w:r w:rsidRPr="003C4796" w:rsidR="003B432D">
              <w:rPr>
                <w:rFonts w:ascii="Poppins" w:hAnsi="Poppins" w:cs="Poppins"/>
              </w:rPr>
              <w:t>of</w:t>
            </w:r>
            <w:r w:rsidRPr="003C4796" w:rsidR="006209CA">
              <w:rPr>
                <w:rFonts w:ascii="Poppins" w:hAnsi="Poppins" w:cs="Poppins"/>
              </w:rPr>
              <w:t xml:space="preserve"> contact</w:t>
            </w:r>
            <w:r w:rsidRPr="003C4796" w:rsidR="003B432D">
              <w:rPr>
                <w:rFonts w:ascii="Poppins" w:hAnsi="Poppins" w:cs="Poppins"/>
              </w:rPr>
              <w:t>ing</w:t>
            </w:r>
            <w:r w:rsidRPr="003C4796" w:rsidR="006209CA">
              <w:rPr>
                <w:rFonts w:ascii="Poppins" w:hAnsi="Poppins" w:cs="Poppins"/>
              </w:rPr>
              <w:t xml:space="preserve"> Frampton directly</w:t>
            </w:r>
            <w:r w:rsidRPr="003C4796">
              <w:rPr>
                <w:rFonts w:ascii="Poppins" w:hAnsi="Poppins" w:cs="Poppins"/>
              </w:rPr>
              <w:t xml:space="preserve"> about negative feedback</w:t>
            </w:r>
            <w:r w:rsidRPr="003C4796" w:rsidR="006209CA">
              <w:rPr>
                <w:rFonts w:ascii="Poppins" w:hAnsi="Poppins" w:cs="Poppins"/>
              </w:rPr>
              <w:t>.</w:t>
            </w:r>
          </w:p>
          <w:p w:rsidRPr="003C4796" w:rsidR="00C516D3" w:rsidP="00AC11C6" w:rsidRDefault="00C516D3" w14:paraId="328FE381" w14:textId="55178901">
            <w:pPr>
              <w:rPr>
                <w:rFonts w:ascii="Poppins" w:hAnsi="Poppins" w:cs="Poppins"/>
              </w:rPr>
            </w:pPr>
          </w:p>
          <w:p w:rsidRPr="003C4796" w:rsidR="00C516D3" w:rsidP="00EA5FC1" w:rsidRDefault="00C516D3" w14:paraId="02EFCD99" w14:textId="4F9C5BE7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Covid care</w:t>
            </w:r>
          </w:p>
          <w:p w:rsidRPr="003C4796" w:rsidR="00C516D3" w:rsidP="00DF6C36" w:rsidRDefault="00A237A7" w14:paraId="3C7E9DC3" w14:textId="0DB34388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T</w:t>
            </w:r>
            <w:r w:rsidRPr="003C4796" w:rsidR="00C516D3">
              <w:rPr>
                <w:rFonts w:ascii="Poppins" w:hAnsi="Poppins" w:cs="Poppins"/>
              </w:rPr>
              <w:t>he organisation “Peer Partnership” ha</w:t>
            </w:r>
            <w:r w:rsidRPr="003C4796" w:rsidR="0091528D">
              <w:rPr>
                <w:rFonts w:ascii="Poppins" w:hAnsi="Poppins" w:cs="Poppins"/>
              </w:rPr>
              <w:t>s</w:t>
            </w:r>
            <w:r w:rsidRPr="003C4796" w:rsidR="00C516D3">
              <w:rPr>
                <w:rFonts w:ascii="Poppins" w:hAnsi="Poppins" w:cs="Poppins"/>
              </w:rPr>
              <w:t xml:space="preserve"> received funding for a long covid peer support project across BNSSG. People can access this by GP </w:t>
            </w:r>
            <w:r w:rsidRPr="003C4796" w:rsidR="00054FF1">
              <w:rPr>
                <w:rFonts w:ascii="Poppins" w:hAnsi="Poppins" w:cs="Poppins"/>
              </w:rPr>
              <w:t>referral</w:t>
            </w:r>
            <w:r w:rsidRPr="003C4796" w:rsidR="00C516D3">
              <w:rPr>
                <w:rFonts w:ascii="Poppins" w:hAnsi="Poppins" w:cs="Poppins"/>
              </w:rPr>
              <w:t xml:space="preserve">. Any feedback around long covid received this quarter will be </w:t>
            </w:r>
            <w:r w:rsidRPr="003C4796" w:rsidR="00ED1798">
              <w:rPr>
                <w:rFonts w:ascii="Poppins" w:hAnsi="Poppins" w:cs="Poppins"/>
              </w:rPr>
              <w:t>signposted to</w:t>
            </w:r>
            <w:r w:rsidRPr="003C4796" w:rsidR="00C516D3">
              <w:rPr>
                <w:rFonts w:ascii="Poppins" w:hAnsi="Poppins" w:cs="Poppins"/>
              </w:rPr>
              <w:t xml:space="preserve"> the peer support program. </w:t>
            </w:r>
          </w:p>
          <w:p w:rsidRPr="003C4796" w:rsidR="00543D0C" w:rsidP="00543D0C" w:rsidRDefault="00543D0C" w14:paraId="2979EFB1" w14:textId="5B90FD83">
            <w:pPr>
              <w:rPr>
                <w:rFonts w:ascii="Poppins" w:hAnsi="Poppins" w:cs="Poppins"/>
              </w:rPr>
            </w:pPr>
          </w:p>
          <w:p w:rsidRPr="003C4796" w:rsidR="00E93023" w:rsidP="00195CD3" w:rsidRDefault="00A27B74" w14:paraId="7414121D" w14:textId="7D9EDCB5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lastRenderedPageBreak/>
              <w:t xml:space="preserve">HW </w:t>
            </w:r>
            <w:r w:rsidRPr="003C4796" w:rsidR="00B04CFA">
              <w:rPr>
                <w:rFonts w:ascii="Poppins" w:hAnsi="Poppins" w:cs="Poppins"/>
              </w:rPr>
              <w:t>is</w:t>
            </w:r>
            <w:r w:rsidRPr="003C4796">
              <w:rPr>
                <w:rFonts w:ascii="Poppins" w:hAnsi="Poppins" w:cs="Poppins"/>
              </w:rPr>
              <w:t xml:space="preserve"> in contact with </w:t>
            </w:r>
            <w:r w:rsidRPr="003C4796" w:rsidR="00C516D3">
              <w:rPr>
                <w:rFonts w:ascii="Poppins" w:hAnsi="Poppins" w:cs="Poppins"/>
              </w:rPr>
              <w:t xml:space="preserve">an informal long covid support group </w:t>
            </w:r>
            <w:r w:rsidRPr="003C4796" w:rsidR="00B04CFA">
              <w:rPr>
                <w:rFonts w:ascii="Poppins" w:hAnsi="Poppins" w:cs="Poppins"/>
              </w:rPr>
              <w:t>run by a PPG</w:t>
            </w:r>
            <w:r w:rsidRPr="003C4796" w:rsidR="00C516D3">
              <w:rPr>
                <w:rFonts w:ascii="Poppins" w:hAnsi="Poppins" w:cs="Poppins"/>
              </w:rPr>
              <w:t xml:space="preserve"> chair</w:t>
            </w:r>
            <w:r w:rsidRPr="003C4796">
              <w:rPr>
                <w:rFonts w:ascii="Poppins" w:hAnsi="Poppins" w:cs="Poppins"/>
              </w:rPr>
              <w:t>,</w:t>
            </w:r>
            <w:r w:rsidRPr="003C4796" w:rsidR="00C516D3">
              <w:rPr>
                <w:rFonts w:ascii="Poppins" w:hAnsi="Poppins" w:cs="Poppins"/>
              </w:rPr>
              <w:t xml:space="preserve"> </w:t>
            </w:r>
            <w:r w:rsidRPr="003C4796" w:rsidR="00195CD3">
              <w:rPr>
                <w:rFonts w:ascii="Poppins" w:hAnsi="Poppins" w:cs="Poppins"/>
              </w:rPr>
              <w:t xml:space="preserve">which </w:t>
            </w:r>
            <w:r w:rsidRPr="003C4796" w:rsidR="00140D83">
              <w:rPr>
                <w:rFonts w:ascii="Poppins" w:hAnsi="Poppins" w:cs="Poppins"/>
              </w:rPr>
              <w:t>could be</w:t>
            </w:r>
            <w:r w:rsidRPr="003C4796" w:rsidR="00195CD3">
              <w:rPr>
                <w:rFonts w:ascii="Poppins" w:hAnsi="Poppins" w:cs="Poppins"/>
              </w:rPr>
              <w:t xml:space="preserve"> an explanation for the </w:t>
            </w:r>
            <w:r w:rsidRPr="003C4796" w:rsidR="00C516D3">
              <w:rPr>
                <w:rFonts w:ascii="Poppins" w:hAnsi="Poppins" w:cs="Poppins"/>
              </w:rPr>
              <w:t>increased feedback.</w:t>
            </w:r>
          </w:p>
          <w:p w:rsidRPr="003C4796" w:rsidR="00C516D3" w:rsidP="00F24C69" w:rsidRDefault="00B04CFA" w14:paraId="7E82A977" w14:textId="7C304118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F</w:t>
            </w:r>
            <w:r w:rsidRPr="003C4796" w:rsidR="00E93023">
              <w:rPr>
                <w:rFonts w:ascii="Poppins" w:hAnsi="Poppins" w:cs="Poppins"/>
              </w:rPr>
              <w:t xml:space="preserve">eedback on Covid is a mix of long covid and people who have just contracted Covid. </w:t>
            </w:r>
            <w:r w:rsidRPr="003C4796">
              <w:rPr>
                <w:rFonts w:ascii="Poppins" w:hAnsi="Poppins" w:cs="Poppins"/>
              </w:rPr>
              <w:t>Needs monitor</w:t>
            </w:r>
            <w:r w:rsidRPr="003C4796" w:rsidR="00EE79C3">
              <w:rPr>
                <w:rFonts w:ascii="Poppins" w:hAnsi="Poppins" w:cs="Poppins"/>
              </w:rPr>
              <w:t>ing</w:t>
            </w:r>
            <w:r w:rsidRPr="003C4796">
              <w:rPr>
                <w:rFonts w:ascii="Poppins" w:hAnsi="Poppins" w:cs="Poppins"/>
              </w:rPr>
              <w:t xml:space="preserve"> to understand the</w:t>
            </w:r>
            <w:r w:rsidRPr="003C4796" w:rsidR="00EE79C3">
              <w:rPr>
                <w:rFonts w:ascii="Poppins" w:hAnsi="Poppins" w:cs="Poppins"/>
              </w:rPr>
              <w:t xml:space="preserve"> nature and</w:t>
            </w:r>
            <w:r w:rsidRPr="003C4796" w:rsidR="00E93023">
              <w:rPr>
                <w:rFonts w:ascii="Poppins" w:hAnsi="Poppins" w:cs="Poppins"/>
              </w:rPr>
              <w:t xml:space="preserve"> trajectory of</w:t>
            </w:r>
            <w:r w:rsidRPr="003C4796" w:rsidR="00EE79C3">
              <w:rPr>
                <w:rFonts w:ascii="Poppins" w:hAnsi="Poppins" w:cs="Poppins"/>
              </w:rPr>
              <w:t xml:space="preserve"> the</w:t>
            </w:r>
            <w:r w:rsidRPr="003C4796" w:rsidR="00E93023">
              <w:rPr>
                <w:rFonts w:ascii="Poppins" w:hAnsi="Poppins" w:cs="Poppins"/>
              </w:rPr>
              <w:t xml:space="preserve"> comments.</w:t>
            </w:r>
          </w:p>
          <w:p w:rsidRPr="003C4796" w:rsidR="00506BA2" w:rsidP="00F24C69" w:rsidRDefault="00506BA2" w14:paraId="661FE76C" w14:textId="424A0A48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Information will be put on the website and will include information about Sirona’s long covid clinic in Bristol that has a single point of access for BNSSG.</w:t>
            </w:r>
          </w:p>
          <w:p w:rsidRPr="003C4796" w:rsidR="00EA5FC1" w:rsidP="00EA5FC1" w:rsidRDefault="00C516D3" w14:paraId="1BDCEE46" w14:textId="17ABB53A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 </w:t>
            </w:r>
          </w:p>
          <w:p w:rsidRPr="003C4796" w:rsidR="00C516D3" w:rsidP="00EA5FC1" w:rsidRDefault="00C516D3" w14:paraId="6674D04B" w14:textId="127B3640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  <w:b/>
                <w:bCs/>
              </w:rPr>
              <w:t>Access to GP surgeries</w:t>
            </w:r>
            <w:r w:rsidRPr="003C4796">
              <w:rPr>
                <w:rFonts w:ascii="Poppins" w:hAnsi="Poppins" w:cs="Poppins"/>
              </w:rPr>
              <w:t xml:space="preserve"> </w:t>
            </w:r>
          </w:p>
          <w:p w:rsidRPr="003C4796" w:rsidR="00C516D3" w:rsidP="00CF7EBB" w:rsidRDefault="00C516D3" w14:paraId="6ED97346" w14:textId="0C39E3F8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Highest scoring issue.</w:t>
            </w:r>
          </w:p>
          <w:p w:rsidRPr="003C4796" w:rsidR="00C516D3" w:rsidP="000B26A9" w:rsidRDefault="00C516D3" w14:paraId="1AC3EC11" w14:textId="77777777">
            <w:pPr>
              <w:rPr>
                <w:rFonts w:ascii="Poppins" w:hAnsi="Poppins" w:cs="Poppins"/>
              </w:rPr>
            </w:pPr>
          </w:p>
          <w:p w:rsidRPr="003C4796" w:rsidR="00B707EA" w:rsidP="000B26A9" w:rsidRDefault="00500D88" w14:paraId="6E911386" w14:textId="422FBBF8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Update on </w:t>
            </w:r>
            <w:r w:rsidRPr="003C4796" w:rsidR="00631FC3">
              <w:rPr>
                <w:rFonts w:ascii="Poppins" w:hAnsi="Poppins" w:cs="Poppins"/>
              </w:rPr>
              <w:t>Green Valleys Health</w:t>
            </w:r>
            <w:r w:rsidRPr="003C4796">
              <w:rPr>
                <w:rFonts w:ascii="Poppins" w:hAnsi="Poppins" w:cs="Poppins"/>
              </w:rPr>
              <w:t>-</w:t>
            </w:r>
            <w:r w:rsidRPr="003C4796" w:rsidR="000530D3">
              <w:rPr>
                <w:rFonts w:ascii="Poppins" w:hAnsi="Poppins" w:cs="Poppins"/>
              </w:rPr>
              <w:t xml:space="preserve"> </w:t>
            </w:r>
            <w:r w:rsidRPr="003C4796" w:rsidR="006625FD">
              <w:rPr>
                <w:rFonts w:ascii="Poppins" w:hAnsi="Poppins" w:cs="Poppins"/>
              </w:rPr>
              <w:t>T</w:t>
            </w:r>
            <w:r w:rsidRPr="003C4796" w:rsidR="008C5D9B">
              <w:rPr>
                <w:rFonts w:ascii="Poppins" w:hAnsi="Poppins" w:cs="Poppins"/>
              </w:rPr>
              <w:t>he head of PPG</w:t>
            </w:r>
            <w:r w:rsidRPr="003C4796" w:rsidR="000530D3">
              <w:rPr>
                <w:rFonts w:ascii="Poppins" w:hAnsi="Poppins" w:cs="Poppins"/>
              </w:rPr>
              <w:t xml:space="preserve"> at Green Valley </w:t>
            </w:r>
            <w:r w:rsidRPr="003C4796" w:rsidR="008145EF">
              <w:rPr>
                <w:rFonts w:ascii="Poppins" w:hAnsi="Poppins" w:cs="Poppins"/>
              </w:rPr>
              <w:t>has asked for help in getting the group going</w:t>
            </w:r>
            <w:r w:rsidRPr="003C4796" w:rsidR="000B10CD">
              <w:rPr>
                <w:rFonts w:ascii="Poppins" w:hAnsi="Poppins" w:cs="Poppins"/>
              </w:rPr>
              <w:t>.</w:t>
            </w:r>
          </w:p>
          <w:p w:rsidRPr="003C4796" w:rsidR="00B707EA" w:rsidP="000B26A9" w:rsidRDefault="00B707EA" w14:paraId="769884BD" w14:textId="77777777">
            <w:pPr>
              <w:rPr>
                <w:rFonts w:ascii="Poppins" w:hAnsi="Poppins" w:cs="Poppins"/>
              </w:rPr>
            </w:pPr>
          </w:p>
          <w:p w:rsidRPr="003C4796" w:rsidR="00980D1A" w:rsidP="00EC3388" w:rsidRDefault="00EC3388" w14:paraId="737462BD" w14:textId="615B2EE0">
            <w:pPr>
              <w:pStyle w:val="ListParagraph"/>
              <w:numPr>
                <w:ilvl w:val="0"/>
                <w:numId w:val="29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A panel member mentions </w:t>
            </w:r>
            <w:r w:rsidRPr="003C4796" w:rsidR="006E1B44">
              <w:rPr>
                <w:rFonts w:ascii="Poppins" w:hAnsi="Poppins" w:cs="Poppins"/>
              </w:rPr>
              <w:t>a</w:t>
            </w:r>
            <w:r w:rsidRPr="003C4796" w:rsidR="00213211">
              <w:rPr>
                <w:rFonts w:ascii="Poppins" w:hAnsi="Poppins" w:cs="Poppins"/>
              </w:rPr>
              <w:t xml:space="preserve"> future requirement </w:t>
            </w:r>
            <w:r w:rsidRPr="003C4796" w:rsidR="00037F24">
              <w:rPr>
                <w:rFonts w:ascii="Poppins" w:hAnsi="Poppins" w:cs="Poppins"/>
              </w:rPr>
              <w:t xml:space="preserve">of </w:t>
            </w:r>
            <w:r w:rsidRPr="003C4796" w:rsidR="00213211">
              <w:rPr>
                <w:rFonts w:ascii="Poppins" w:hAnsi="Poppins" w:cs="Poppins"/>
              </w:rPr>
              <w:t>GP surgeries to have a minimum level of technology and a</w:t>
            </w:r>
            <w:r w:rsidRPr="003C4796" w:rsidR="00BA4407">
              <w:rPr>
                <w:rFonts w:ascii="Poppins" w:hAnsi="Poppins" w:cs="Poppins"/>
              </w:rPr>
              <w:t xml:space="preserve"> call back service</w:t>
            </w:r>
            <w:r w:rsidRPr="003C4796" w:rsidR="00B060EE">
              <w:rPr>
                <w:rFonts w:ascii="Poppins" w:hAnsi="Poppins" w:cs="Poppins"/>
              </w:rPr>
              <w:t>.</w:t>
            </w:r>
            <w:r w:rsidRPr="003C4796" w:rsidR="002A467A">
              <w:rPr>
                <w:rFonts w:ascii="Poppins" w:hAnsi="Poppins" w:cs="Poppins"/>
              </w:rPr>
              <w:t xml:space="preserve"> </w:t>
            </w:r>
          </w:p>
          <w:p w:rsidRPr="003C4796" w:rsidR="00980D1A" w:rsidP="0042428B" w:rsidRDefault="00EC3388" w14:paraId="5B1A1E1F" w14:textId="29176ACD">
            <w:pPr>
              <w:pStyle w:val="ListParagraph"/>
              <w:numPr>
                <w:ilvl w:val="0"/>
                <w:numId w:val="29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S</w:t>
            </w:r>
            <w:r w:rsidRPr="003C4796" w:rsidR="00C516D3">
              <w:rPr>
                <w:rFonts w:ascii="Poppins" w:hAnsi="Poppins" w:cs="Poppins"/>
              </w:rPr>
              <w:t>ome surgeries</w:t>
            </w:r>
            <w:r w:rsidRPr="003C4796" w:rsidR="00980D1A">
              <w:rPr>
                <w:rFonts w:ascii="Poppins" w:hAnsi="Poppins" w:cs="Poppins"/>
              </w:rPr>
              <w:t xml:space="preserve"> are</w:t>
            </w:r>
            <w:r w:rsidRPr="003C4796" w:rsidR="00C516D3">
              <w:rPr>
                <w:rFonts w:ascii="Poppins" w:hAnsi="Poppins" w:cs="Poppins"/>
              </w:rPr>
              <w:t xml:space="preserve"> increasing the number of receptionists who work part time from home which makes a big difference. </w:t>
            </w:r>
          </w:p>
          <w:p w:rsidRPr="003C4796" w:rsidR="00980D1A" w:rsidP="00F67A8B" w:rsidRDefault="00EC3388" w14:paraId="4D692893" w14:textId="3AD02E83">
            <w:pPr>
              <w:pStyle w:val="ListParagraph"/>
              <w:numPr>
                <w:ilvl w:val="0"/>
                <w:numId w:val="29"/>
              </w:numPr>
              <w:spacing w:after="120"/>
              <w:ind w:left="357" w:hanging="357"/>
              <w:contextualSpacing w:val="0"/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Information is needed </w:t>
            </w:r>
            <w:r w:rsidRPr="003C4796" w:rsidR="005B367F">
              <w:rPr>
                <w:rFonts w:ascii="Poppins" w:hAnsi="Poppins" w:cs="Poppins"/>
              </w:rPr>
              <w:t>on</w:t>
            </w:r>
            <w:r w:rsidRPr="003C4796">
              <w:rPr>
                <w:rFonts w:ascii="Poppins" w:hAnsi="Poppins" w:cs="Poppins"/>
              </w:rPr>
              <w:t xml:space="preserve"> </w:t>
            </w:r>
            <w:r w:rsidRPr="003C4796" w:rsidR="00774D87">
              <w:rPr>
                <w:rFonts w:ascii="Poppins" w:hAnsi="Poppins" w:cs="Poppins"/>
              </w:rPr>
              <w:t>how people are booking and accessing appointment with their GPs</w:t>
            </w:r>
            <w:r w:rsidRPr="003C4796" w:rsidR="005B367F">
              <w:rPr>
                <w:rFonts w:ascii="Poppins" w:hAnsi="Poppins" w:cs="Poppins"/>
              </w:rPr>
              <w:t>,</w:t>
            </w:r>
            <w:r w:rsidRPr="003C4796" w:rsidR="00774D87">
              <w:rPr>
                <w:rFonts w:ascii="Poppins" w:hAnsi="Poppins" w:cs="Poppins"/>
              </w:rPr>
              <w:t xml:space="preserve"> and </w:t>
            </w:r>
            <w:r w:rsidRPr="003C4796" w:rsidR="005B367F">
              <w:rPr>
                <w:rFonts w:ascii="Poppins" w:hAnsi="Poppins" w:cs="Poppins"/>
              </w:rPr>
              <w:t xml:space="preserve">the </w:t>
            </w:r>
            <w:r w:rsidRPr="003C4796" w:rsidR="00774D87">
              <w:rPr>
                <w:rFonts w:ascii="Poppins" w:hAnsi="Poppins" w:cs="Poppins"/>
              </w:rPr>
              <w:t>differences between practices</w:t>
            </w:r>
            <w:r w:rsidRPr="003C4796" w:rsidR="006E36E3">
              <w:rPr>
                <w:rFonts w:ascii="Poppins" w:hAnsi="Poppins" w:cs="Poppins"/>
              </w:rPr>
              <w:t>. T</w:t>
            </w:r>
            <w:r w:rsidRPr="003C4796" w:rsidR="00774D87">
              <w:rPr>
                <w:rFonts w:ascii="Poppins" w:hAnsi="Poppins" w:cs="Poppins"/>
              </w:rPr>
              <w:t>his influence</w:t>
            </w:r>
            <w:r w:rsidRPr="003C4796" w:rsidR="005B367F">
              <w:rPr>
                <w:rFonts w:ascii="Poppins" w:hAnsi="Poppins" w:cs="Poppins"/>
              </w:rPr>
              <w:t>s</w:t>
            </w:r>
            <w:r w:rsidRPr="003C4796" w:rsidR="00774D87">
              <w:rPr>
                <w:rFonts w:ascii="Poppins" w:hAnsi="Poppins" w:cs="Poppins"/>
              </w:rPr>
              <w:t xml:space="preserve"> the type of feedback received about a practice.</w:t>
            </w:r>
            <w:r w:rsidRPr="003C4796" w:rsidR="00971AC1">
              <w:rPr>
                <w:rFonts w:ascii="Poppins" w:hAnsi="Poppins" w:cs="Poppins"/>
              </w:rPr>
              <w:t xml:space="preserve"> Knowing this will help to put some feedback into context</w:t>
            </w:r>
            <w:r w:rsidRPr="003C4796" w:rsidR="0051312A">
              <w:rPr>
                <w:rFonts w:ascii="Poppins" w:hAnsi="Poppins" w:cs="Poppins"/>
              </w:rPr>
              <w:t>.</w:t>
            </w:r>
          </w:p>
          <w:p w:rsidRPr="003C4796" w:rsidR="003A2D5B" w:rsidP="003A2D5B" w:rsidRDefault="003A2D5B" w14:paraId="1470663A" w14:textId="2E146757">
            <w:pPr>
              <w:rPr>
                <w:rFonts w:ascii="Poppins" w:hAnsi="Poppins" w:cs="Poppins"/>
              </w:rPr>
            </w:pPr>
          </w:p>
        </w:tc>
      </w:tr>
      <w:tr w:rsidRPr="003C4796" w:rsidR="00C516D3" w:rsidTr="5AE3BDFF" w14:paraId="7494991E" w14:textId="77777777">
        <w:tc>
          <w:tcPr>
            <w:tcW w:w="421" w:type="dxa"/>
            <w:vMerge w:val="restart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C516D3" w:rsidP="00CC71B3" w:rsidRDefault="00C516D3" w14:paraId="463CA695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C516D3" w:rsidP="00C516D3" w:rsidRDefault="00C516D3" w14:paraId="1FCF73A7" w14:textId="7CFE8A6F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Update on projects</w:t>
            </w:r>
          </w:p>
        </w:tc>
      </w:tr>
      <w:tr w:rsidRPr="003C4796" w:rsidR="00C516D3" w:rsidTr="5AE3BDFF" w14:paraId="418C6208" w14:textId="77777777">
        <w:tc>
          <w:tcPr>
            <w:tcW w:w="421" w:type="dxa"/>
            <w:vMerge/>
            <w:tcBorders/>
            <w:tcMar/>
          </w:tcPr>
          <w:p w:rsidRPr="003C4796" w:rsidR="00C516D3" w:rsidP="00C516D3" w:rsidRDefault="00C516D3" w14:paraId="3F1104C2" w14:textId="09AB5B1F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C516D3" w:rsidP="00661761" w:rsidRDefault="00C516D3" w14:paraId="34704828" w14:textId="19344AC6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 xml:space="preserve">Learning Disability </w:t>
            </w:r>
            <w:r w:rsidRPr="003C4796" w:rsidR="00D92BB6">
              <w:rPr>
                <w:rFonts w:ascii="Poppins" w:hAnsi="Poppins" w:cs="Poppins"/>
                <w:b/>
                <w:bCs/>
              </w:rPr>
              <w:t>p</w:t>
            </w:r>
            <w:r w:rsidRPr="003C4796">
              <w:rPr>
                <w:rFonts w:ascii="Poppins" w:hAnsi="Poppins" w:cs="Poppins"/>
                <w:b/>
                <w:bCs/>
              </w:rPr>
              <w:t>roject</w:t>
            </w:r>
          </w:p>
          <w:p w:rsidRPr="003C4796" w:rsidR="00C516D3" w:rsidP="00CA3843" w:rsidRDefault="00CC101F" w14:paraId="6DB818D2" w14:textId="5F952D75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An LDGP </w:t>
            </w:r>
            <w:r w:rsidRPr="003C4796" w:rsidR="00D05A52">
              <w:rPr>
                <w:rFonts w:ascii="Poppins" w:hAnsi="Poppins" w:cs="Poppins"/>
              </w:rPr>
              <w:t xml:space="preserve">GP </w:t>
            </w:r>
            <w:r w:rsidRPr="003C4796" w:rsidR="00296660">
              <w:rPr>
                <w:rFonts w:ascii="Poppins" w:hAnsi="Poppins" w:cs="Poppins"/>
              </w:rPr>
              <w:t>h</w:t>
            </w:r>
            <w:r w:rsidRPr="003C4796" w:rsidR="00D05A52">
              <w:rPr>
                <w:rFonts w:ascii="Poppins" w:hAnsi="Poppins" w:cs="Poppins"/>
              </w:rPr>
              <w:t>as requested the</w:t>
            </w:r>
            <w:r w:rsidRPr="003C4796" w:rsidR="00F67A8B">
              <w:rPr>
                <w:rFonts w:ascii="Poppins" w:hAnsi="Poppins" w:cs="Poppins"/>
              </w:rPr>
              <w:t xml:space="preserve"> project </w:t>
            </w:r>
            <w:r w:rsidRPr="003C4796">
              <w:rPr>
                <w:rFonts w:ascii="Poppins" w:hAnsi="Poppins" w:cs="Poppins"/>
              </w:rPr>
              <w:t>and checklist be presented at</w:t>
            </w:r>
            <w:r w:rsidRPr="003C4796" w:rsidR="00C516D3">
              <w:rPr>
                <w:rFonts w:ascii="Poppins" w:hAnsi="Poppins" w:cs="Poppins"/>
              </w:rPr>
              <w:t xml:space="preserve"> the next area wide LDGP meeting. </w:t>
            </w:r>
          </w:p>
          <w:p w:rsidRPr="003C4796" w:rsidR="00C516D3" w:rsidP="00CA3843" w:rsidRDefault="00C516D3" w14:paraId="15280036" w14:textId="77777777">
            <w:pPr>
              <w:rPr>
                <w:rFonts w:ascii="Poppins" w:hAnsi="Poppins" w:cs="Poppins"/>
              </w:rPr>
            </w:pPr>
          </w:p>
          <w:p w:rsidRPr="003C4796" w:rsidR="00C516D3" w:rsidP="00CA3843" w:rsidRDefault="00C516D3" w14:paraId="797A54F9" w14:textId="40CDF283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The consultation on the LD strategy is out</w:t>
            </w:r>
            <w:r w:rsidRPr="003C4796" w:rsidR="00D92BB6">
              <w:rPr>
                <w:rFonts w:ascii="Poppins" w:hAnsi="Poppins" w:cs="Poppins"/>
              </w:rPr>
              <w:t xml:space="preserve"> at the moment</w:t>
            </w:r>
            <w:r w:rsidRPr="003C4796">
              <w:rPr>
                <w:rFonts w:ascii="Poppins" w:hAnsi="Poppins" w:cs="Poppins"/>
              </w:rPr>
              <w:t>. The report will be submitted and shared among networks.</w:t>
            </w:r>
            <w:r w:rsidRPr="003C4796" w:rsidR="00D05A52">
              <w:rPr>
                <w:rFonts w:ascii="Poppins" w:hAnsi="Poppins" w:cs="Poppins"/>
              </w:rPr>
              <w:t xml:space="preserve"> </w:t>
            </w:r>
            <w:r w:rsidRPr="003C4796" w:rsidR="00360B0C">
              <w:rPr>
                <w:rFonts w:ascii="Poppins" w:hAnsi="Poppins" w:cs="Poppins"/>
              </w:rPr>
              <w:t>HW is also looking to get</w:t>
            </w:r>
            <w:r w:rsidRPr="003C4796" w:rsidR="00B630C7">
              <w:rPr>
                <w:rFonts w:ascii="Poppins" w:hAnsi="Poppins" w:cs="Poppins"/>
              </w:rPr>
              <w:t xml:space="preserve"> feedback from</w:t>
            </w:r>
            <w:r w:rsidRPr="003C4796">
              <w:rPr>
                <w:rFonts w:ascii="Poppins" w:hAnsi="Poppins" w:cs="Poppins"/>
              </w:rPr>
              <w:t xml:space="preserve"> five people who used the app “Hear me now” (which uses the checklist).</w:t>
            </w:r>
          </w:p>
          <w:p w:rsidRPr="003C4796" w:rsidR="00C516D3" w:rsidP="0009516D" w:rsidRDefault="00C516D3" w14:paraId="6476BDA9" w14:textId="4B4A6B2C">
            <w:pPr>
              <w:rPr>
                <w:rFonts w:ascii="Poppins" w:hAnsi="Poppins" w:cs="Poppins"/>
              </w:rPr>
            </w:pPr>
          </w:p>
          <w:p w:rsidRPr="003C4796" w:rsidR="00C516D3" w:rsidP="0009516D" w:rsidRDefault="00C516D3" w14:paraId="00FE649C" w14:textId="21C6F80E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>Dementia Carers Mental Health</w:t>
            </w:r>
            <w:r w:rsidRPr="003C4796" w:rsidR="00D92BB6">
              <w:rPr>
                <w:rFonts w:ascii="Poppins" w:hAnsi="Poppins" w:cs="Poppins"/>
                <w:b/>
                <w:bCs/>
              </w:rPr>
              <w:t xml:space="preserve"> project</w:t>
            </w:r>
          </w:p>
          <w:p w:rsidRPr="003C4796" w:rsidR="00C516D3" w:rsidP="00853751" w:rsidRDefault="00C516D3" w14:paraId="44563CFE" w14:textId="28317EAB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Has prompted some PPG to look at setting up memory cafes. Promising but challenges with COVID restrictions etc.</w:t>
            </w:r>
          </w:p>
          <w:p w:rsidRPr="003C4796" w:rsidR="00C516D3" w:rsidP="00853751" w:rsidRDefault="00C516D3" w14:paraId="18AED02C" w14:textId="4187A6C2">
            <w:pPr>
              <w:rPr>
                <w:rFonts w:ascii="Poppins" w:hAnsi="Poppins" w:cs="Poppins"/>
              </w:rPr>
            </w:pPr>
          </w:p>
          <w:p w:rsidRPr="003C4796" w:rsidR="00C516D3" w:rsidP="00853751" w:rsidRDefault="00E4263F" w14:paraId="06794341" w14:textId="00F927AF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lastRenderedPageBreak/>
              <w:t>Positive response</w:t>
            </w:r>
            <w:r w:rsidRPr="003C4796" w:rsidR="00EC24FB">
              <w:rPr>
                <w:rFonts w:ascii="Poppins" w:hAnsi="Poppins" w:cs="Poppins"/>
              </w:rPr>
              <w:t xml:space="preserve"> from someone </w:t>
            </w:r>
            <w:r w:rsidRPr="003C4796" w:rsidR="00F034DE">
              <w:rPr>
                <w:rFonts w:ascii="Poppins" w:hAnsi="Poppins" w:cs="Poppins"/>
              </w:rPr>
              <w:t>looking</w:t>
            </w:r>
            <w:r w:rsidRPr="003C4796" w:rsidR="00C516D3">
              <w:rPr>
                <w:rFonts w:ascii="Poppins" w:hAnsi="Poppins" w:cs="Poppins"/>
              </w:rPr>
              <w:t xml:space="preserve"> at taking further action on the dementia carers project</w:t>
            </w:r>
            <w:r w:rsidRPr="003C4796" w:rsidR="00DB211B">
              <w:rPr>
                <w:rFonts w:ascii="Poppins" w:hAnsi="Poppins" w:cs="Poppins"/>
              </w:rPr>
              <w:t xml:space="preserve">- </w:t>
            </w:r>
            <w:r w:rsidRPr="003C4796" w:rsidR="00397DB6">
              <w:rPr>
                <w:rFonts w:ascii="Poppins" w:hAnsi="Poppins" w:cs="Poppins"/>
              </w:rPr>
              <w:t>s</w:t>
            </w:r>
            <w:r w:rsidRPr="003C4796" w:rsidR="00C516D3">
              <w:rPr>
                <w:rFonts w:ascii="Poppins" w:hAnsi="Poppins" w:cs="Poppins"/>
              </w:rPr>
              <w:t xml:space="preserve">he would like to link up to make some changes to the strategy based on the report. </w:t>
            </w:r>
          </w:p>
          <w:p w:rsidRPr="003C4796" w:rsidR="00C516D3" w:rsidP="00B12067" w:rsidRDefault="00C516D3" w14:paraId="6DAB0381" w14:textId="2AD533E9">
            <w:pPr>
              <w:rPr>
                <w:rFonts w:ascii="Poppins" w:hAnsi="Poppins" w:cs="Poppins"/>
              </w:rPr>
            </w:pPr>
          </w:p>
          <w:p w:rsidRPr="003C4796" w:rsidR="00C516D3" w:rsidP="00B12067" w:rsidRDefault="00C516D3" w14:paraId="50352C3D" w14:textId="61BD7CC0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</w:rPr>
              <w:t xml:space="preserve">Perinatal Experience </w:t>
            </w:r>
            <w:r w:rsidRPr="003C4796" w:rsidR="00D92BB6">
              <w:rPr>
                <w:rFonts w:ascii="Poppins" w:hAnsi="Poppins" w:cs="Poppins"/>
                <w:b/>
                <w:bCs/>
              </w:rPr>
              <w:t>p</w:t>
            </w:r>
            <w:r w:rsidRPr="003C4796">
              <w:rPr>
                <w:rFonts w:ascii="Poppins" w:hAnsi="Poppins" w:cs="Poppins"/>
                <w:b/>
                <w:bCs/>
              </w:rPr>
              <w:t>roject</w:t>
            </w:r>
          </w:p>
          <w:p w:rsidRPr="003C4796" w:rsidR="00C516D3" w:rsidP="00B1038A" w:rsidRDefault="00B87789" w14:paraId="05BFCD2E" w14:textId="4872EBF3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Covid has stopped some </w:t>
            </w:r>
            <w:r w:rsidRPr="003C4796" w:rsidR="00C516D3">
              <w:rPr>
                <w:rFonts w:ascii="Poppins" w:hAnsi="Poppins" w:cs="Poppins"/>
              </w:rPr>
              <w:t xml:space="preserve">of the focus groups </w:t>
            </w:r>
            <w:r w:rsidRPr="003C4796">
              <w:rPr>
                <w:rFonts w:ascii="Poppins" w:hAnsi="Poppins" w:cs="Poppins"/>
              </w:rPr>
              <w:t>happening as planned</w:t>
            </w:r>
            <w:r w:rsidRPr="003C4796" w:rsidR="00C516D3">
              <w:rPr>
                <w:rFonts w:ascii="Poppins" w:hAnsi="Poppins" w:cs="Poppins"/>
              </w:rPr>
              <w:t>.</w:t>
            </w:r>
          </w:p>
          <w:p w:rsidRPr="003C4796" w:rsidR="00C516D3" w:rsidP="00B1038A" w:rsidRDefault="00C516D3" w14:paraId="76732AA1" w14:textId="77777777">
            <w:pPr>
              <w:rPr>
                <w:rFonts w:ascii="Poppins" w:hAnsi="Poppins" w:cs="Poppins"/>
              </w:rPr>
            </w:pPr>
          </w:p>
          <w:p w:rsidRPr="003C4796" w:rsidR="00C516D3" w:rsidP="00E37E29" w:rsidRDefault="00C516D3" w14:paraId="056738E4" w14:textId="77DF09F1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The Maternity Voices Partnership are wanting to be involved in this.</w:t>
            </w:r>
          </w:p>
          <w:p w:rsidRPr="003C4796" w:rsidR="00C516D3" w:rsidP="007E0E03" w:rsidRDefault="00C516D3" w14:paraId="0AF058D4" w14:textId="66E80296">
            <w:pPr>
              <w:pStyle w:val="ListParagraph"/>
              <w:ind w:left="360"/>
              <w:rPr>
                <w:rFonts w:ascii="Poppins" w:hAnsi="Poppins" w:cs="Poppins"/>
              </w:rPr>
            </w:pPr>
          </w:p>
        </w:tc>
      </w:tr>
      <w:tr w:rsidRPr="003C4796" w:rsidR="00C516D3" w:rsidTr="5AE3BDFF" w14:paraId="511EBA5E" w14:textId="77777777">
        <w:tc>
          <w:tcPr>
            <w:tcW w:w="421" w:type="dxa"/>
            <w:vMerge w:val="restart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C516D3" w:rsidP="00CC71B3" w:rsidRDefault="00C516D3" w14:paraId="294A9DAB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bottom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C516D3" w:rsidP="00E37E29" w:rsidRDefault="00C516D3" w14:paraId="2E8F78EC" w14:textId="76762446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Strategic Updates</w:t>
            </w:r>
          </w:p>
        </w:tc>
      </w:tr>
      <w:tr w:rsidRPr="003C4796" w:rsidR="00C516D3" w:rsidTr="5AE3BDFF" w14:paraId="791F66ED" w14:textId="77777777">
        <w:tc>
          <w:tcPr>
            <w:tcW w:w="421" w:type="dxa"/>
            <w:vMerge/>
            <w:tcBorders/>
            <w:tcMar/>
          </w:tcPr>
          <w:p w:rsidRPr="003C4796" w:rsidR="00C516D3" w:rsidP="00C516D3" w:rsidRDefault="00C516D3" w14:paraId="41999C68" w14:textId="016DB8C7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top w:val="single" w:color="004F6B" w:sz="8" w:space="0"/>
              <w:left w:val="single" w:color="004F6B" w:sz="8" w:space="0"/>
              <w:right w:val="single" w:color="004F6B" w:sz="8" w:space="0"/>
            </w:tcBorders>
            <w:tcMar/>
          </w:tcPr>
          <w:p w:rsidRPr="003C4796" w:rsidR="00D21FA7" w:rsidP="00E37E29" w:rsidRDefault="00C516D3" w14:paraId="69B64229" w14:textId="2DF787FA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The integration white paper has been published and </w:t>
            </w:r>
            <w:r w:rsidRPr="003C4796" w:rsidR="000356EA">
              <w:rPr>
                <w:rFonts w:ascii="Poppins" w:hAnsi="Poppins" w:cs="Poppins"/>
              </w:rPr>
              <w:t xml:space="preserve">shared by </w:t>
            </w:r>
            <w:r w:rsidRPr="003C4796">
              <w:rPr>
                <w:rFonts w:ascii="Poppins" w:hAnsi="Poppins" w:cs="Poppins"/>
              </w:rPr>
              <w:t xml:space="preserve">HWE. </w:t>
            </w:r>
            <w:r w:rsidRPr="003C4796" w:rsidR="007F577D">
              <w:rPr>
                <w:rFonts w:ascii="Poppins" w:hAnsi="Poppins" w:cs="Poppins"/>
              </w:rPr>
              <w:t>It is looking at better transparency and choice</w:t>
            </w:r>
            <w:r w:rsidRPr="003C4796" w:rsidR="009D0420">
              <w:rPr>
                <w:rFonts w:ascii="Poppins" w:hAnsi="Poppins" w:cs="Poppins"/>
              </w:rPr>
              <w:t xml:space="preserve">, earlier intervention, improved access to social care, better data sharing, better support to care homes, coordinated services, more flexible services, and better value for money. </w:t>
            </w:r>
          </w:p>
          <w:p w:rsidRPr="003C4796" w:rsidR="00D21FA7" w:rsidP="00E37E29" w:rsidRDefault="00D21FA7" w14:paraId="1445C00B" w14:textId="77777777">
            <w:pPr>
              <w:rPr>
                <w:rFonts w:ascii="Poppins" w:hAnsi="Poppins" w:cs="Poppins"/>
              </w:rPr>
            </w:pPr>
          </w:p>
          <w:p w:rsidRPr="003C4796" w:rsidR="0018407B" w:rsidP="00E37E29" w:rsidRDefault="00C516D3" w14:paraId="6BDDF0C9" w14:textId="0F48C7DB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Integration is going to be a big change and important to know about in the future. </w:t>
            </w:r>
          </w:p>
          <w:p w:rsidRPr="003C4796" w:rsidR="00D32F90" w:rsidP="00E37E29" w:rsidRDefault="00D32F90" w14:paraId="7627DF04" w14:textId="77777777">
            <w:pPr>
              <w:rPr>
                <w:rFonts w:ascii="Poppins" w:hAnsi="Poppins" w:cs="Poppins"/>
              </w:rPr>
            </w:pPr>
          </w:p>
          <w:p w:rsidRPr="003C4796" w:rsidR="00C516D3" w:rsidP="00E37E29" w:rsidRDefault="00042E49" w14:paraId="5AD5FADE" w14:textId="77777777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 xml:space="preserve">Slide includes link for further information: </w:t>
            </w:r>
            <w:hyperlink w:history="1" r:id="rId8">
              <w:r w:rsidRPr="003C4796" w:rsidR="004C5932">
                <w:rPr>
                  <w:rStyle w:val="Hyperlink"/>
                  <w:rFonts w:ascii="Poppins" w:hAnsi="Poppins" w:cs="Poppins"/>
                </w:rPr>
                <w:t>https://www.gov.uk/government/news/patients-to-receive-better-care-as-nhs-and-social-care-systems-link-up</w:t>
              </w:r>
            </w:hyperlink>
          </w:p>
          <w:p w:rsidRPr="003C4796" w:rsidR="0018407B" w:rsidP="00E37E29" w:rsidRDefault="0018407B" w14:paraId="3D1210E8" w14:textId="6C502CDD">
            <w:pPr>
              <w:rPr>
                <w:rFonts w:ascii="Poppins" w:hAnsi="Poppins" w:cs="Poppins"/>
              </w:rPr>
            </w:pPr>
          </w:p>
        </w:tc>
      </w:tr>
      <w:tr w:rsidRPr="003C4796" w:rsidR="00344E49" w:rsidTr="5AE3BDFF" w14:paraId="2E592185" w14:textId="77777777">
        <w:tc>
          <w:tcPr>
            <w:tcW w:w="421" w:type="dxa"/>
            <w:vMerge w:val="restart"/>
            <w:tcBorders>
              <w:left w:val="single" w:color="004F6B" w:sz="8" w:space="0"/>
              <w:right w:val="single" w:color="004F6B" w:sz="8" w:space="0"/>
            </w:tcBorders>
            <w:tcMar/>
          </w:tcPr>
          <w:p w:rsidRPr="003C4796" w:rsidR="00344E49" w:rsidP="00CC71B3" w:rsidRDefault="00344E49" w14:paraId="214A1569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344E49" w:rsidP="00AA5B32" w:rsidRDefault="00344E49" w14:paraId="32241C29" w14:textId="35B273E1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Agreed items for discussion in public meeting</w:t>
            </w:r>
          </w:p>
        </w:tc>
      </w:tr>
      <w:tr w:rsidRPr="003C4796" w:rsidR="00344E49" w:rsidTr="5AE3BDFF" w14:paraId="49AE87C5" w14:textId="77777777">
        <w:tc>
          <w:tcPr>
            <w:tcW w:w="421" w:type="dxa"/>
            <w:vMerge/>
            <w:tcBorders/>
            <w:tcMar/>
          </w:tcPr>
          <w:p w:rsidRPr="003C4796" w:rsidR="00344E49" w:rsidP="00CC71B3" w:rsidRDefault="00344E49" w14:paraId="5814B914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right w:val="single" w:color="004F6B" w:sz="8" w:space="0"/>
            </w:tcBorders>
            <w:tcMar/>
          </w:tcPr>
          <w:p w:rsidRPr="003C4796" w:rsidR="00344E49" w:rsidP="00AA5B32" w:rsidRDefault="00344E49" w14:paraId="5E1E9A2B" w14:textId="77777777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No registrations for the public meeting.</w:t>
            </w:r>
          </w:p>
          <w:p w:rsidRPr="003C4796" w:rsidR="00734E6B" w:rsidP="00AA5B32" w:rsidRDefault="00734E6B" w14:paraId="2E0D276F" w14:textId="1B4917B1">
            <w:pPr>
              <w:rPr>
                <w:rFonts w:ascii="Poppins" w:hAnsi="Poppins" w:cs="Poppins"/>
              </w:rPr>
            </w:pPr>
          </w:p>
        </w:tc>
      </w:tr>
      <w:tr w:rsidRPr="003C4796" w:rsidR="00344E49" w:rsidTr="5AE3BDFF" w14:paraId="1FFC0D17" w14:textId="77777777">
        <w:tc>
          <w:tcPr>
            <w:tcW w:w="421" w:type="dxa"/>
            <w:vMerge/>
            <w:tcBorders/>
            <w:tcMar/>
          </w:tcPr>
          <w:p w:rsidRPr="003C4796" w:rsidR="00344E49" w:rsidP="00CC71B3" w:rsidRDefault="00344E49" w14:paraId="12E60A77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right w:val="single" w:color="004F6B" w:sz="8" w:space="0"/>
            </w:tcBorders>
            <w:shd w:val="clear" w:color="auto" w:fill="004F6B"/>
            <w:tcMar/>
          </w:tcPr>
          <w:p w:rsidRPr="003C4796" w:rsidR="00344E49" w:rsidP="00AA5B32" w:rsidRDefault="00344E49" w14:paraId="1E2C2E61" w14:textId="2F8007EB">
            <w:pPr>
              <w:rPr>
                <w:rFonts w:ascii="Poppins" w:hAnsi="Poppins" w:cs="Poppins"/>
                <w:b/>
                <w:bCs/>
              </w:rPr>
            </w:pPr>
            <w:r w:rsidRPr="003C4796">
              <w:rPr>
                <w:rFonts w:ascii="Poppins" w:hAnsi="Poppins" w:cs="Poppins"/>
                <w:b/>
                <w:bCs/>
                <w:sz w:val="24"/>
                <w:szCs w:val="24"/>
              </w:rPr>
              <w:t>AOB</w:t>
            </w:r>
          </w:p>
        </w:tc>
      </w:tr>
      <w:tr w:rsidRPr="003C4796" w:rsidR="00344E49" w:rsidTr="5AE3BDFF" w14:paraId="3CC7467B" w14:textId="77777777">
        <w:tc>
          <w:tcPr>
            <w:tcW w:w="421" w:type="dxa"/>
            <w:vMerge/>
            <w:tcBorders/>
            <w:tcMar/>
          </w:tcPr>
          <w:p w:rsidRPr="003C4796" w:rsidR="00344E49" w:rsidP="00344E49" w:rsidRDefault="00344E49" w14:paraId="44BC7959" w14:textId="305E0B7E">
            <w:pPr>
              <w:rPr>
                <w:rFonts w:ascii="Poppins" w:hAnsi="Poppins" w:cs="Poppins"/>
              </w:rPr>
            </w:pPr>
          </w:p>
        </w:tc>
        <w:tc>
          <w:tcPr>
            <w:tcW w:w="8595" w:type="dxa"/>
            <w:gridSpan w:val="2"/>
            <w:tcBorders>
              <w:left w:val="single" w:color="004F6B" w:sz="8" w:space="0"/>
              <w:bottom w:val="single" w:color="004F6B" w:sz="8" w:space="0"/>
              <w:right w:val="single" w:color="004F6B" w:sz="8" w:space="0"/>
            </w:tcBorders>
            <w:tcMar/>
          </w:tcPr>
          <w:p w:rsidRPr="003C4796" w:rsidR="00344E49" w:rsidP="00AA5B32" w:rsidRDefault="00344E49" w14:paraId="17D820FA" w14:textId="77777777">
            <w:pPr>
              <w:rPr>
                <w:rFonts w:ascii="Poppins" w:hAnsi="Poppins" w:cs="Poppins"/>
              </w:rPr>
            </w:pPr>
            <w:r w:rsidRPr="003C4796">
              <w:rPr>
                <w:rFonts w:ascii="Poppins" w:hAnsi="Poppins" w:cs="Poppins"/>
              </w:rPr>
              <w:t>Nothing mentioned.</w:t>
            </w:r>
          </w:p>
          <w:p w:rsidRPr="003C4796" w:rsidR="00344E49" w:rsidP="00AA5B32" w:rsidRDefault="00344E49" w14:paraId="0D8830DD" w14:textId="4022F32F">
            <w:pPr>
              <w:rPr>
                <w:rFonts w:ascii="Poppins" w:hAnsi="Poppins" w:cs="Poppins"/>
              </w:rPr>
            </w:pPr>
          </w:p>
        </w:tc>
      </w:tr>
    </w:tbl>
    <w:p w:rsidR="5AE3BDFF" w:rsidRDefault="5AE3BDFF" w14:paraId="4F08EA8D" w14:textId="0169896B"/>
    <w:p w:rsidRPr="00CC71B3" w:rsidR="00065A85" w:rsidP="00065A85" w:rsidRDefault="00065A85" w14:paraId="6F689131" w14:textId="77777777">
      <w:pPr>
        <w:jc w:val="center"/>
        <w:rPr>
          <w:rFonts w:ascii="Poppins" w:hAnsi="Poppins" w:cs="Poppins"/>
        </w:rPr>
      </w:pPr>
    </w:p>
    <w:sectPr w:rsidRPr="00CC71B3" w:rsidR="00065A85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F69" w:rsidP="00065A85" w:rsidRDefault="00113F69" w14:paraId="2718AB09" w14:textId="77777777">
      <w:pPr>
        <w:spacing w:after="0" w:line="240" w:lineRule="auto"/>
      </w:pPr>
      <w:r>
        <w:separator/>
      </w:r>
    </w:p>
  </w:endnote>
  <w:endnote w:type="continuationSeparator" w:id="0">
    <w:p w:rsidR="00113F69" w:rsidP="00065A85" w:rsidRDefault="00113F69" w14:paraId="0851CE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88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30B31" w:rsidRDefault="00D30B31" w14:paraId="1BAF2DEA" w14:textId="3A710063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30B31" w:rsidRDefault="00D30B31" w14:paraId="7BA17F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F69" w:rsidP="00065A85" w:rsidRDefault="00113F69" w14:paraId="5CA88807" w14:textId="77777777">
      <w:pPr>
        <w:spacing w:after="0" w:line="240" w:lineRule="auto"/>
      </w:pPr>
      <w:r>
        <w:separator/>
      </w:r>
    </w:p>
  </w:footnote>
  <w:footnote w:type="continuationSeparator" w:id="0">
    <w:p w:rsidR="00113F69" w:rsidP="00065A85" w:rsidRDefault="00113F69" w14:paraId="255448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5A85" w:rsidRDefault="00065A85" w14:paraId="2898836F" w14:textId="68D767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C9F3C" wp14:editId="3A87FC8C">
          <wp:simplePos x="0" y="0"/>
          <wp:positionH relativeFrom="column">
            <wp:posOffset>3343275</wp:posOffset>
          </wp:positionH>
          <wp:positionV relativeFrom="paragraph">
            <wp:posOffset>-449580</wp:posOffset>
          </wp:positionV>
          <wp:extent cx="3248025" cy="904180"/>
          <wp:effectExtent l="0" t="0" r="0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90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400" style="width:298.05pt;height:384.6pt" o:bullet="t" type="#_x0000_t75">
        <v:imagedata o:title="green" r:id="rId1"/>
      </v:shape>
    </w:pict>
  </w:numPicBullet>
  <w:numPicBullet w:numPicBulletId="1">
    <w:pict>
      <v:shape id="_x0000_i1401" style="width:55.6pt;height:70.2pt" o:bullet="t" type="#_x0000_t75">
        <v:imagedata o:title="Quotation" r:id="rId2"/>
      </v:shape>
    </w:pict>
  </w:numPicBullet>
  <w:abstractNum w:abstractNumId="0" w15:restartNumberingAfterBreak="0">
    <w:nsid w:val="02704034"/>
    <w:multiLevelType w:val="hybridMultilevel"/>
    <w:tmpl w:val="ADA05C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4E4A9F"/>
    <w:multiLevelType w:val="hybridMultilevel"/>
    <w:tmpl w:val="D6B223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D7591"/>
    <w:multiLevelType w:val="hybridMultilevel"/>
    <w:tmpl w:val="3592AD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5211BE"/>
    <w:multiLevelType w:val="hybridMultilevel"/>
    <w:tmpl w:val="D9E4C270"/>
    <w:lvl w:ilvl="0" w:tplc="E7869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D2F3F"/>
    <w:multiLevelType w:val="hybridMultilevel"/>
    <w:tmpl w:val="A190A0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A2F4272"/>
    <w:multiLevelType w:val="hybridMultilevel"/>
    <w:tmpl w:val="B288A7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F9E248E"/>
    <w:multiLevelType w:val="hybridMultilevel"/>
    <w:tmpl w:val="102CCC90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A2E6D75"/>
    <w:multiLevelType w:val="hybridMultilevel"/>
    <w:tmpl w:val="DDE408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BCD1815"/>
    <w:multiLevelType w:val="hybridMultilevel"/>
    <w:tmpl w:val="09BA93CC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4322F76"/>
    <w:multiLevelType w:val="hybridMultilevel"/>
    <w:tmpl w:val="E0885930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4973495"/>
    <w:multiLevelType w:val="hybridMultilevel"/>
    <w:tmpl w:val="D82E09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8DD3182"/>
    <w:multiLevelType w:val="hybridMultilevel"/>
    <w:tmpl w:val="01D80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6E1F02"/>
    <w:multiLevelType w:val="hybridMultilevel"/>
    <w:tmpl w:val="9974A5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0930054"/>
    <w:multiLevelType w:val="hybridMultilevel"/>
    <w:tmpl w:val="99F4D0C2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183FB3"/>
    <w:multiLevelType w:val="hybridMultilevel"/>
    <w:tmpl w:val="CFBCE9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3333153"/>
    <w:multiLevelType w:val="hybridMultilevel"/>
    <w:tmpl w:val="EF3A49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7A96464"/>
    <w:multiLevelType w:val="hybridMultilevel"/>
    <w:tmpl w:val="5BDEA882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C5324D"/>
    <w:multiLevelType w:val="hybridMultilevel"/>
    <w:tmpl w:val="E7CAD7F2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5E02F4D"/>
    <w:multiLevelType w:val="hybridMultilevel"/>
    <w:tmpl w:val="F87437DE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3FEA6F3A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D803AF0"/>
    <w:multiLevelType w:val="hybridMultilevel"/>
    <w:tmpl w:val="770A2A42"/>
    <w:lvl w:ilvl="0" w:tplc="3FEA6F3A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EC6153"/>
    <w:multiLevelType w:val="hybridMultilevel"/>
    <w:tmpl w:val="E3AE0788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285CDC"/>
    <w:multiLevelType w:val="hybridMultilevel"/>
    <w:tmpl w:val="5C882B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0EB752F"/>
    <w:multiLevelType w:val="hybridMultilevel"/>
    <w:tmpl w:val="8D2C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DB4DE8"/>
    <w:multiLevelType w:val="hybridMultilevel"/>
    <w:tmpl w:val="FE0CA2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3534161"/>
    <w:multiLevelType w:val="hybridMultilevel"/>
    <w:tmpl w:val="24FE6F5C"/>
    <w:lvl w:ilvl="0" w:tplc="786E9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27C"/>
    <w:multiLevelType w:val="hybridMultilevel"/>
    <w:tmpl w:val="3236B538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56E6FB1"/>
    <w:multiLevelType w:val="hybridMultilevel"/>
    <w:tmpl w:val="E176029E"/>
    <w:lvl w:ilvl="0" w:tplc="3FEA6F3A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AE75CC"/>
    <w:multiLevelType w:val="hybridMultilevel"/>
    <w:tmpl w:val="8052473C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E0B59F8"/>
    <w:multiLevelType w:val="hybridMultilevel"/>
    <w:tmpl w:val="3002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16E51"/>
    <w:multiLevelType w:val="hybridMultilevel"/>
    <w:tmpl w:val="C1CE7FCE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3FEA6F3A">
      <w:start w:val="1"/>
      <w:numFmt w:val="bullet"/>
      <w:lvlText w:val=""/>
      <w:lvlPicBulletId w:val="1"/>
      <w:lvlJc w:val="left"/>
      <w:pPr>
        <w:ind w:left="108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0D02129"/>
    <w:multiLevelType w:val="hybridMultilevel"/>
    <w:tmpl w:val="C9428B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0FC414C"/>
    <w:multiLevelType w:val="hybridMultilevel"/>
    <w:tmpl w:val="37B23558"/>
    <w:lvl w:ilvl="0" w:tplc="3CF6F86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3FEA6F3A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1A510E9"/>
    <w:multiLevelType w:val="hybridMultilevel"/>
    <w:tmpl w:val="EFE4BB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2126851"/>
    <w:multiLevelType w:val="hybridMultilevel"/>
    <w:tmpl w:val="E3F0FC88"/>
    <w:lvl w:ilvl="0" w:tplc="8DF0CD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229461">
    <w:abstractNumId w:val="28"/>
  </w:num>
  <w:num w:numId="2" w16cid:durableId="679620015">
    <w:abstractNumId w:val="33"/>
  </w:num>
  <w:num w:numId="3" w16cid:durableId="1333869632">
    <w:abstractNumId w:val="22"/>
  </w:num>
  <w:num w:numId="4" w16cid:durableId="1897812213">
    <w:abstractNumId w:val="0"/>
  </w:num>
  <w:num w:numId="5" w16cid:durableId="584995120">
    <w:abstractNumId w:val="32"/>
  </w:num>
  <w:num w:numId="6" w16cid:durableId="2011059813">
    <w:abstractNumId w:val="10"/>
  </w:num>
  <w:num w:numId="7" w16cid:durableId="430469213">
    <w:abstractNumId w:val="30"/>
  </w:num>
  <w:num w:numId="8" w16cid:durableId="1495486617">
    <w:abstractNumId w:val="11"/>
  </w:num>
  <w:num w:numId="9" w16cid:durableId="1970358312">
    <w:abstractNumId w:val="23"/>
  </w:num>
  <w:num w:numId="10" w16cid:durableId="1224292272">
    <w:abstractNumId w:val="1"/>
  </w:num>
  <w:num w:numId="11" w16cid:durableId="351423332">
    <w:abstractNumId w:val="2"/>
  </w:num>
  <w:num w:numId="12" w16cid:durableId="1938636073">
    <w:abstractNumId w:val="21"/>
  </w:num>
  <w:num w:numId="13" w16cid:durableId="1102720636">
    <w:abstractNumId w:val="5"/>
  </w:num>
  <w:num w:numId="14" w16cid:durableId="331759457">
    <w:abstractNumId w:val="13"/>
  </w:num>
  <w:num w:numId="15" w16cid:durableId="650988045">
    <w:abstractNumId w:val="3"/>
  </w:num>
  <w:num w:numId="16" w16cid:durableId="972558745">
    <w:abstractNumId w:val="4"/>
  </w:num>
  <w:num w:numId="17" w16cid:durableId="449519179">
    <w:abstractNumId w:val="14"/>
  </w:num>
  <w:num w:numId="18" w16cid:durableId="1532035209">
    <w:abstractNumId w:val="12"/>
  </w:num>
  <w:num w:numId="19" w16cid:durableId="1849632833">
    <w:abstractNumId w:val="7"/>
  </w:num>
  <w:num w:numId="20" w16cid:durableId="1179930090">
    <w:abstractNumId w:val="15"/>
  </w:num>
  <w:num w:numId="21" w16cid:durableId="1992979915">
    <w:abstractNumId w:val="9"/>
  </w:num>
  <w:num w:numId="22" w16cid:durableId="523590229">
    <w:abstractNumId w:val="8"/>
  </w:num>
  <w:num w:numId="23" w16cid:durableId="11343825">
    <w:abstractNumId w:val="29"/>
  </w:num>
  <w:num w:numId="24" w16cid:durableId="1163660073">
    <w:abstractNumId w:val="16"/>
  </w:num>
  <w:num w:numId="25" w16cid:durableId="140267824">
    <w:abstractNumId w:val="20"/>
  </w:num>
  <w:num w:numId="26" w16cid:durableId="1162892926">
    <w:abstractNumId w:val="18"/>
  </w:num>
  <w:num w:numId="27" w16cid:durableId="344332156">
    <w:abstractNumId w:val="6"/>
  </w:num>
  <w:num w:numId="28" w16cid:durableId="390351859">
    <w:abstractNumId w:val="19"/>
  </w:num>
  <w:num w:numId="29" w16cid:durableId="712660356">
    <w:abstractNumId w:val="31"/>
  </w:num>
  <w:num w:numId="30" w16cid:durableId="938367053">
    <w:abstractNumId w:val="17"/>
  </w:num>
  <w:num w:numId="31" w16cid:durableId="1472602673">
    <w:abstractNumId w:val="25"/>
  </w:num>
  <w:num w:numId="32" w16cid:durableId="316959173">
    <w:abstractNumId w:val="26"/>
  </w:num>
  <w:num w:numId="33" w16cid:durableId="1967929982">
    <w:abstractNumId w:val="24"/>
  </w:num>
  <w:num w:numId="34" w16cid:durableId="2025397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85"/>
    <w:rsid w:val="00010D6E"/>
    <w:rsid w:val="000131F1"/>
    <w:rsid w:val="00013A35"/>
    <w:rsid w:val="00015F47"/>
    <w:rsid w:val="0001682A"/>
    <w:rsid w:val="00024594"/>
    <w:rsid w:val="00027D0E"/>
    <w:rsid w:val="00032BF3"/>
    <w:rsid w:val="000356EA"/>
    <w:rsid w:val="00037F24"/>
    <w:rsid w:val="00040701"/>
    <w:rsid w:val="00042E49"/>
    <w:rsid w:val="00044A09"/>
    <w:rsid w:val="00047685"/>
    <w:rsid w:val="000530D3"/>
    <w:rsid w:val="00054FF1"/>
    <w:rsid w:val="00063EA1"/>
    <w:rsid w:val="00065A85"/>
    <w:rsid w:val="00066C7F"/>
    <w:rsid w:val="00075DCE"/>
    <w:rsid w:val="00081479"/>
    <w:rsid w:val="000830F2"/>
    <w:rsid w:val="000834E7"/>
    <w:rsid w:val="000839AC"/>
    <w:rsid w:val="0009157F"/>
    <w:rsid w:val="00092BD1"/>
    <w:rsid w:val="0009516D"/>
    <w:rsid w:val="00097D6E"/>
    <w:rsid w:val="00097E84"/>
    <w:rsid w:val="000A04EC"/>
    <w:rsid w:val="000A1C54"/>
    <w:rsid w:val="000A5265"/>
    <w:rsid w:val="000B10CD"/>
    <w:rsid w:val="000B26A9"/>
    <w:rsid w:val="000B6623"/>
    <w:rsid w:val="000C158B"/>
    <w:rsid w:val="000C1762"/>
    <w:rsid w:val="000D4A93"/>
    <w:rsid w:val="000E45E6"/>
    <w:rsid w:val="000E73AD"/>
    <w:rsid w:val="0010017C"/>
    <w:rsid w:val="0011076F"/>
    <w:rsid w:val="00113F69"/>
    <w:rsid w:val="00121278"/>
    <w:rsid w:val="001252D0"/>
    <w:rsid w:val="00130699"/>
    <w:rsid w:val="00134CB6"/>
    <w:rsid w:val="0013604B"/>
    <w:rsid w:val="00137EEA"/>
    <w:rsid w:val="00140D83"/>
    <w:rsid w:val="00141200"/>
    <w:rsid w:val="001428E0"/>
    <w:rsid w:val="00147D03"/>
    <w:rsid w:val="001642B3"/>
    <w:rsid w:val="00171CF2"/>
    <w:rsid w:val="00173F32"/>
    <w:rsid w:val="00177BF0"/>
    <w:rsid w:val="001806EB"/>
    <w:rsid w:val="001814CD"/>
    <w:rsid w:val="00183A9B"/>
    <w:rsid w:val="0018407B"/>
    <w:rsid w:val="00186750"/>
    <w:rsid w:val="0019280B"/>
    <w:rsid w:val="00195CD3"/>
    <w:rsid w:val="00197E60"/>
    <w:rsid w:val="001A14FA"/>
    <w:rsid w:val="001A7778"/>
    <w:rsid w:val="001B6FB9"/>
    <w:rsid w:val="001C01C5"/>
    <w:rsid w:val="001C07C8"/>
    <w:rsid w:val="001D63E0"/>
    <w:rsid w:val="001E3B5D"/>
    <w:rsid w:val="001F387A"/>
    <w:rsid w:val="001F75BA"/>
    <w:rsid w:val="00200595"/>
    <w:rsid w:val="00213211"/>
    <w:rsid w:val="00220CC9"/>
    <w:rsid w:val="0023349D"/>
    <w:rsid w:val="002375AB"/>
    <w:rsid w:val="0024421B"/>
    <w:rsid w:val="0025264C"/>
    <w:rsid w:val="0025461B"/>
    <w:rsid w:val="002575FA"/>
    <w:rsid w:val="00265E9C"/>
    <w:rsid w:val="0027309F"/>
    <w:rsid w:val="0027381F"/>
    <w:rsid w:val="00275A9E"/>
    <w:rsid w:val="00275B1B"/>
    <w:rsid w:val="00282776"/>
    <w:rsid w:val="00285730"/>
    <w:rsid w:val="00287FC0"/>
    <w:rsid w:val="00292E5A"/>
    <w:rsid w:val="0029535D"/>
    <w:rsid w:val="002958A9"/>
    <w:rsid w:val="00296660"/>
    <w:rsid w:val="002A1099"/>
    <w:rsid w:val="002A128A"/>
    <w:rsid w:val="002A467A"/>
    <w:rsid w:val="002A59BD"/>
    <w:rsid w:val="002A7180"/>
    <w:rsid w:val="002B0BE1"/>
    <w:rsid w:val="002B7F1F"/>
    <w:rsid w:val="002C2620"/>
    <w:rsid w:val="002C2675"/>
    <w:rsid w:val="002C3088"/>
    <w:rsid w:val="002C5BBA"/>
    <w:rsid w:val="002D05D1"/>
    <w:rsid w:val="002D2710"/>
    <w:rsid w:val="002D49A4"/>
    <w:rsid w:val="002E3118"/>
    <w:rsid w:val="002F0340"/>
    <w:rsid w:val="002F1524"/>
    <w:rsid w:val="002F7CCA"/>
    <w:rsid w:val="0030137E"/>
    <w:rsid w:val="00305390"/>
    <w:rsid w:val="00312826"/>
    <w:rsid w:val="0032787B"/>
    <w:rsid w:val="00334050"/>
    <w:rsid w:val="00342E23"/>
    <w:rsid w:val="00344E49"/>
    <w:rsid w:val="00353718"/>
    <w:rsid w:val="00354CB1"/>
    <w:rsid w:val="00356C3F"/>
    <w:rsid w:val="00360B0C"/>
    <w:rsid w:val="00365495"/>
    <w:rsid w:val="00370526"/>
    <w:rsid w:val="003712E4"/>
    <w:rsid w:val="00377ABE"/>
    <w:rsid w:val="003878FA"/>
    <w:rsid w:val="00397DB6"/>
    <w:rsid w:val="003A0D61"/>
    <w:rsid w:val="003A2D5B"/>
    <w:rsid w:val="003A3DE5"/>
    <w:rsid w:val="003A6295"/>
    <w:rsid w:val="003A736D"/>
    <w:rsid w:val="003A7916"/>
    <w:rsid w:val="003B230C"/>
    <w:rsid w:val="003B24DF"/>
    <w:rsid w:val="003B3792"/>
    <w:rsid w:val="003B432D"/>
    <w:rsid w:val="003B57DC"/>
    <w:rsid w:val="003B7920"/>
    <w:rsid w:val="003C0AF0"/>
    <w:rsid w:val="003C0E0B"/>
    <w:rsid w:val="003C342A"/>
    <w:rsid w:val="003C389E"/>
    <w:rsid w:val="003C4796"/>
    <w:rsid w:val="003D088E"/>
    <w:rsid w:val="003D3471"/>
    <w:rsid w:val="003D39A9"/>
    <w:rsid w:val="003D7E54"/>
    <w:rsid w:val="003E7F8D"/>
    <w:rsid w:val="003F02E0"/>
    <w:rsid w:val="003F2E64"/>
    <w:rsid w:val="00402EC9"/>
    <w:rsid w:val="00416595"/>
    <w:rsid w:val="00423544"/>
    <w:rsid w:val="0042428B"/>
    <w:rsid w:val="004319B5"/>
    <w:rsid w:val="00432B24"/>
    <w:rsid w:val="0043486C"/>
    <w:rsid w:val="0043551E"/>
    <w:rsid w:val="00435BE4"/>
    <w:rsid w:val="004364CE"/>
    <w:rsid w:val="00440056"/>
    <w:rsid w:val="00440B60"/>
    <w:rsid w:val="00440EE8"/>
    <w:rsid w:val="004414B2"/>
    <w:rsid w:val="004434C3"/>
    <w:rsid w:val="004436AA"/>
    <w:rsid w:val="004513D8"/>
    <w:rsid w:val="00456219"/>
    <w:rsid w:val="00467309"/>
    <w:rsid w:val="004713ED"/>
    <w:rsid w:val="00472CB3"/>
    <w:rsid w:val="004740A2"/>
    <w:rsid w:val="00475DD1"/>
    <w:rsid w:val="004928FD"/>
    <w:rsid w:val="0049306E"/>
    <w:rsid w:val="00493100"/>
    <w:rsid w:val="004C09E0"/>
    <w:rsid w:val="004C5932"/>
    <w:rsid w:val="004C752E"/>
    <w:rsid w:val="004D1B22"/>
    <w:rsid w:val="004D43BA"/>
    <w:rsid w:val="004D5BF4"/>
    <w:rsid w:val="004D5D2A"/>
    <w:rsid w:val="004D7768"/>
    <w:rsid w:val="004F1EF6"/>
    <w:rsid w:val="004F382E"/>
    <w:rsid w:val="004F3BC0"/>
    <w:rsid w:val="00500D88"/>
    <w:rsid w:val="00504D3A"/>
    <w:rsid w:val="005051FF"/>
    <w:rsid w:val="00506BA2"/>
    <w:rsid w:val="00510FDE"/>
    <w:rsid w:val="0051312A"/>
    <w:rsid w:val="00522F26"/>
    <w:rsid w:val="0053306C"/>
    <w:rsid w:val="00543D0C"/>
    <w:rsid w:val="005607C9"/>
    <w:rsid w:val="005635BD"/>
    <w:rsid w:val="00563C92"/>
    <w:rsid w:val="005642DA"/>
    <w:rsid w:val="00564D4E"/>
    <w:rsid w:val="005706F7"/>
    <w:rsid w:val="00572FBA"/>
    <w:rsid w:val="00573839"/>
    <w:rsid w:val="00573A3B"/>
    <w:rsid w:val="00583147"/>
    <w:rsid w:val="00590F67"/>
    <w:rsid w:val="005A224D"/>
    <w:rsid w:val="005A2EA5"/>
    <w:rsid w:val="005B186C"/>
    <w:rsid w:val="005B367F"/>
    <w:rsid w:val="005B4588"/>
    <w:rsid w:val="005C0004"/>
    <w:rsid w:val="005C0FA9"/>
    <w:rsid w:val="005C5D46"/>
    <w:rsid w:val="005C7F58"/>
    <w:rsid w:val="005F4E1B"/>
    <w:rsid w:val="005F601F"/>
    <w:rsid w:val="00603392"/>
    <w:rsid w:val="006039A7"/>
    <w:rsid w:val="00604723"/>
    <w:rsid w:val="00607A94"/>
    <w:rsid w:val="00613C29"/>
    <w:rsid w:val="0061573E"/>
    <w:rsid w:val="00615755"/>
    <w:rsid w:val="006209CA"/>
    <w:rsid w:val="00622CC3"/>
    <w:rsid w:val="00626E3A"/>
    <w:rsid w:val="00631FC3"/>
    <w:rsid w:val="006323EA"/>
    <w:rsid w:val="00632541"/>
    <w:rsid w:val="006436EC"/>
    <w:rsid w:val="00644997"/>
    <w:rsid w:val="00646CF3"/>
    <w:rsid w:val="006540FD"/>
    <w:rsid w:val="00660F0F"/>
    <w:rsid w:val="00661761"/>
    <w:rsid w:val="0066259C"/>
    <w:rsid w:val="006625FD"/>
    <w:rsid w:val="0066357B"/>
    <w:rsid w:val="00663698"/>
    <w:rsid w:val="006673E1"/>
    <w:rsid w:val="00686BA2"/>
    <w:rsid w:val="00687F6A"/>
    <w:rsid w:val="0069552F"/>
    <w:rsid w:val="006A09ED"/>
    <w:rsid w:val="006A1B6A"/>
    <w:rsid w:val="006A5461"/>
    <w:rsid w:val="006B0890"/>
    <w:rsid w:val="006B0B98"/>
    <w:rsid w:val="006B5613"/>
    <w:rsid w:val="006B66CD"/>
    <w:rsid w:val="006C1D07"/>
    <w:rsid w:val="006C40DA"/>
    <w:rsid w:val="006C63B6"/>
    <w:rsid w:val="006D2F29"/>
    <w:rsid w:val="006E1B44"/>
    <w:rsid w:val="006E36E3"/>
    <w:rsid w:val="006E6156"/>
    <w:rsid w:val="006F0795"/>
    <w:rsid w:val="006F0BCB"/>
    <w:rsid w:val="006F4F0F"/>
    <w:rsid w:val="006F71FB"/>
    <w:rsid w:val="00701460"/>
    <w:rsid w:val="007067B2"/>
    <w:rsid w:val="00712AC7"/>
    <w:rsid w:val="0071480E"/>
    <w:rsid w:val="00724279"/>
    <w:rsid w:val="007310E6"/>
    <w:rsid w:val="00731E10"/>
    <w:rsid w:val="00734567"/>
    <w:rsid w:val="00734CB2"/>
    <w:rsid w:val="00734E6B"/>
    <w:rsid w:val="007422DB"/>
    <w:rsid w:val="00743379"/>
    <w:rsid w:val="00750DD0"/>
    <w:rsid w:val="007525EC"/>
    <w:rsid w:val="00752D1E"/>
    <w:rsid w:val="00755BFA"/>
    <w:rsid w:val="00757DFC"/>
    <w:rsid w:val="007614B1"/>
    <w:rsid w:val="007723FD"/>
    <w:rsid w:val="007726EE"/>
    <w:rsid w:val="00774D87"/>
    <w:rsid w:val="00775B6B"/>
    <w:rsid w:val="00795399"/>
    <w:rsid w:val="0079669F"/>
    <w:rsid w:val="007A4E04"/>
    <w:rsid w:val="007B01DF"/>
    <w:rsid w:val="007B0EA4"/>
    <w:rsid w:val="007B367E"/>
    <w:rsid w:val="007C0EAD"/>
    <w:rsid w:val="007C2F6E"/>
    <w:rsid w:val="007D09F6"/>
    <w:rsid w:val="007D418A"/>
    <w:rsid w:val="007E0E03"/>
    <w:rsid w:val="007E3D25"/>
    <w:rsid w:val="007E44CD"/>
    <w:rsid w:val="007E6F60"/>
    <w:rsid w:val="007E6FD7"/>
    <w:rsid w:val="007F164D"/>
    <w:rsid w:val="007F44C3"/>
    <w:rsid w:val="007F577D"/>
    <w:rsid w:val="00806417"/>
    <w:rsid w:val="008103C2"/>
    <w:rsid w:val="0081336C"/>
    <w:rsid w:val="008145EF"/>
    <w:rsid w:val="0083118C"/>
    <w:rsid w:val="0083136D"/>
    <w:rsid w:val="008345CE"/>
    <w:rsid w:val="00834760"/>
    <w:rsid w:val="0083543B"/>
    <w:rsid w:val="00836217"/>
    <w:rsid w:val="00836C0E"/>
    <w:rsid w:val="008445A0"/>
    <w:rsid w:val="00853751"/>
    <w:rsid w:val="0085569A"/>
    <w:rsid w:val="00860992"/>
    <w:rsid w:val="00861E67"/>
    <w:rsid w:val="0086425A"/>
    <w:rsid w:val="00872D75"/>
    <w:rsid w:val="008755E5"/>
    <w:rsid w:val="00881396"/>
    <w:rsid w:val="008853A3"/>
    <w:rsid w:val="008864FD"/>
    <w:rsid w:val="008A0272"/>
    <w:rsid w:val="008A1CC8"/>
    <w:rsid w:val="008A5FDF"/>
    <w:rsid w:val="008B169B"/>
    <w:rsid w:val="008B62C3"/>
    <w:rsid w:val="008B774F"/>
    <w:rsid w:val="008C36D6"/>
    <w:rsid w:val="008C5D9B"/>
    <w:rsid w:val="008C7D46"/>
    <w:rsid w:val="008D15AF"/>
    <w:rsid w:val="008D2038"/>
    <w:rsid w:val="008E02BA"/>
    <w:rsid w:val="008E2986"/>
    <w:rsid w:val="008E2F25"/>
    <w:rsid w:val="008F1A59"/>
    <w:rsid w:val="00903340"/>
    <w:rsid w:val="00911332"/>
    <w:rsid w:val="0091528D"/>
    <w:rsid w:val="0092164F"/>
    <w:rsid w:val="00924C2C"/>
    <w:rsid w:val="009314D4"/>
    <w:rsid w:val="009317C3"/>
    <w:rsid w:val="00931C45"/>
    <w:rsid w:val="00932B4D"/>
    <w:rsid w:val="009404BD"/>
    <w:rsid w:val="00944266"/>
    <w:rsid w:val="0095466E"/>
    <w:rsid w:val="00961D1A"/>
    <w:rsid w:val="00961E1E"/>
    <w:rsid w:val="00961FAC"/>
    <w:rsid w:val="00963BF4"/>
    <w:rsid w:val="00963C67"/>
    <w:rsid w:val="00967D0A"/>
    <w:rsid w:val="00971AC1"/>
    <w:rsid w:val="00980CCA"/>
    <w:rsid w:val="00980D1A"/>
    <w:rsid w:val="009847C9"/>
    <w:rsid w:val="0098689D"/>
    <w:rsid w:val="00994C7C"/>
    <w:rsid w:val="009A0CF1"/>
    <w:rsid w:val="009B0E57"/>
    <w:rsid w:val="009B102B"/>
    <w:rsid w:val="009D0420"/>
    <w:rsid w:val="009D6FE0"/>
    <w:rsid w:val="009E1D62"/>
    <w:rsid w:val="009E3ECA"/>
    <w:rsid w:val="009E53F0"/>
    <w:rsid w:val="009F046B"/>
    <w:rsid w:val="009F2D39"/>
    <w:rsid w:val="009F39CB"/>
    <w:rsid w:val="00A03B96"/>
    <w:rsid w:val="00A060F8"/>
    <w:rsid w:val="00A060FB"/>
    <w:rsid w:val="00A100D6"/>
    <w:rsid w:val="00A16B28"/>
    <w:rsid w:val="00A16D9C"/>
    <w:rsid w:val="00A177FE"/>
    <w:rsid w:val="00A2038A"/>
    <w:rsid w:val="00A20C51"/>
    <w:rsid w:val="00A237A7"/>
    <w:rsid w:val="00A25F7C"/>
    <w:rsid w:val="00A2738E"/>
    <w:rsid w:val="00A27B74"/>
    <w:rsid w:val="00A30AF3"/>
    <w:rsid w:val="00A337A7"/>
    <w:rsid w:val="00A342D9"/>
    <w:rsid w:val="00A3653A"/>
    <w:rsid w:val="00A406E5"/>
    <w:rsid w:val="00A409FC"/>
    <w:rsid w:val="00A41B8A"/>
    <w:rsid w:val="00A469AC"/>
    <w:rsid w:val="00A51C2E"/>
    <w:rsid w:val="00A5501D"/>
    <w:rsid w:val="00A56427"/>
    <w:rsid w:val="00A57572"/>
    <w:rsid w:val="00A653FE"/>
    <w:rsid w:val="00A657A5"/>
    <w:rsid w:val="00A72DC8"/>
    <w:rsid w:val="00A73BCC"/>
    <w:rsid w:val="00A82CA0"/>
    <w:rsid w:val="00A840A8"/>
    <w:rsid w:val="00A87E53"/>
    <w:rsid w:val="00A90E9E"/>
    <w:rsid w:val="00A91A14"/>
    <w:rsid w:val="00A95DD3"/>
    <w:rsid w:val="00A977E2"/>
    <w:rsid w:val="00AA3F10"/>
    <w:rsid w:val="00AA524F"/>
    <w:rsid w:val="00AA5B32"/>
    <w:rsid w:val="00AA646C"/>
    <w:rsid w:val="00AC04BF"/>
    <w:rsid w:val="00AC11C6"/>
    <w:rsid w:val="00AC32BD"/>
    <w:rsid w:val="00AD7FCD"/>
    <w:rsid w:val="00AE1097"/>
    <w:rsid w:val="00AE4F07"/>
    <w:rsid w:val="00AF4748"/>
    <w:rsid w:val="00AF5EE8"/>
    <w:rsid w:val="00B01279"/>
    <w:rsid w:val="00B04CFA"/>
    <w:rsid w:val="00B060EE"/>
    <w:rsid w:val="00B1038A"/>
    <w:rsid w:val="00B12067"/>
    <w:rsid w:val="00B219E5"/>
    <w:rsid w:val="00B22334"/>
    <w:rsid w:val="00B22C42"/>
    <w:rsid w:val="00B230C1"/>
    <w:rsid w:val="00B26461"/>
    <w:rsid w:val="00B41D4E"/>
    <w:rsid w:val="00B43155"/>
    <w:rsid w:val="00B46485"/>
    <w:rsid w:val="00B543F3"/>
    <w:rsid w:val="00B56B8E"/>
    <w:rsid w:val="00B57B6E"/>
    <w:rsid w:val="00B622F0"/>
    <w:rsid w:val="00B630C7"/>
    <w:rsid w:val="00B6310F"/>
    <w:rsid w:val="00B701FC"/>
    <w:rsid w:val="00B707EA"/>
    <w:rsid w:val="00B70A31"/>
    <w:rsid w:val="00B76A57"/>
    <w:rsid w:val="00B77A43"/>
    <w:rsid w:val="00B81029"/>
    <w:rsid w:val="00B85C63"/>
    <w:rsid w:val="00B87789"/>
    <w:rsid w:val="00B87B56"/>
    <w:rsid w:val="00B92157"/>
    <w:rsid w:val="00BA4407"/>
    <w:rsid w:val="00BA4CBA"/>
    <w:rsid w:val="00BA51AB"/>
    <w:rsid w:val="00BB4ACF"/>
    <w:rsid w:val="00BC20D8"/>
    <w:rsid w:val="00BC282E"/>
    <w:rsid w:val="00BC28A3"/>
    <w:rsid w:val="00BC4C27"/>
    <w:rsid w:val="00BC5D11"/>
    <w:rsid w:val="00BD00F2"/>
    <w:rsid w:val="00BD5440"/>
    <w:rsid w:val="00BE146C"/>
    <w:rsid w:val="00BE290E"/>
    <w:rsid w:val="00BE4B91"/>
    <w:rsid w:val="00BE6610"/>
    <w:rsid w:val="00BF569C"/>
    <w:rsid w:val="00C03CE4"/>
    <w:rsid w:val="00C059C7"/>
    <w:rsid w:val="00C10B49"/>
    <w:rsid w:val="00C120F6"/>
    <w:rsid w:val="00C134F3"/>
    <w:rsid w:val="00C30EB2"/>
    <w:rsid w:val="00C3126F"/>
    <w:rsid w:val="00C31401"/>
    <w:rsid w:val="00C31769"/>
    <w:rsid w:val="00C3503A"/>
    <w:rsid w:val="00C375BD"/>
    <w:rsid w:val="00C4499A"/>
    <w:rsid w:val="00C513A2"/>
    <w:rsid w:val="00C516D3"/>
    <w:rsid w:val="00C5222C"/>
    <w:rsid w:val="00C52C0B"/>
    <w:rsid w:val="00C62236"/>
    <w:rsid w:val="00C67AB7"/>
    <w:rsid w:val="00C7010E"/>
    <w:rsid w:val="00C7428E"/>
    <w:rsid w:val="00C74A7E"/>
    <w:rsid w:val="00C81D75"/>
    <w:rsid w:val="00C863D8"/>
    <w:rsid w:val="00CA1EF3"/>
    <w:rsid w:val="00CA3843"/>
    <w:rsid w:val="00CA482A"/>
    <w:rsid w:val="00CA713E"/>
    <w:rsid w:val="00CB4592"/>
    <w:rsid w:val="00CB4632"/>
    <w:rsid w:val="00CB79ED"/>
    <w:rsid w:val="00CC101F"/>
    <w:rsid w:val="00CC2297"/>
    <w:rsid w:val="00CC3ED3"/>
    <w:rsid w:val="00CC66C2"/>
    <w:rsid w:val="00CC71B3"/>
    <w:rsid w:val="00CC7275"/>
    <w:rsid w:val="00CD1D5E"/>
    <w:rsid w:val="00CD3E85"/>
    <w:rsid w:val="00CD4C63"/>
    <w:rsid w:val="00CD6131"/>
    <w:rsid w:val="00CE1628"/>
    <w:rsid w:val="00CE405E"/>
    <w:rsid w:val="00CF1592"/>
    <w:rsid w:val="00CF5342"/>
    <w:rsid w:val="00CF5E85"/>
    <w:rsid w:val="00CF7EBB"/>
    <w:rsid w:val="00D008B5"/>
    <w:rsid w:val="00D04317"/>
    <w:rsid w:val="00D05A52"/>
    <w:rsid w:val="00D1344D"/>
    <w:rsid w:val="00D21FA7"/>
    <w:rsid w:val="00D220C4"/>
    <w:rsid w:val="00D23022"/>
    <w:rsid w:val="00D30B31"/>
    <w:rsid w:val="00D32F13"/>
    <w:rsid w:val="00D32F90"/>
    <w:rsid w:val="00D37C24"/>
    <w:rsid w:val="00D402EA"/>
    <w:rsid w:val="00D4111D"/>
    <w:rsid w:val="00D41236"/>
    <w:rsid w:val="00D55BC8"/>
    <w:rsid w:val="00D56C83"/>
    <w:rsid w:val="00D57FBA"/>
    <w:rsid w:val="00D601CA"/>
    <w:rsid w:val="00D628BA"/>
    <w:rsid w:val="00D65B08"/>
    <w:rsid w:val="00D77C2E"/>
    <w:rsid w:val="00D806AE"/>
    <w:rsid w:val="00D833D8"/>
    <w:rsid w:val="00D84B42"/>
    <w:rsid w:val="00D9158D"/>
    <w:rsid w:val="00D92BB6"/>
    <w:rsid w:val="00D961E8"/>
    <w:rsid w:val="00D97B6F"/>
    <w:rsid w:val="00DA0E07"/>
    <w:rsid w:val="00DA1999"/>
    <w:rsid w:val="00DA2028"/>
    <w:rsid w:val="00DA5425"/>
    <w:rsid w:val="00DA738F"/>
    <w:rsid w:val="00DA7A64"/>
    <w:rsid w:val="00DB1675"/>
    <w:rsid w:val="00DB211B"/>
    <w:rsid w:val="00DB33B9"/>
    <w:rsid w:val="00DB3FD7"/>
    <w:rsid w:val="00DB5C66"/>
    <w:rsid w:val="00DB5EDD"/>
    <w:rsid w:val="00DB6C3F"/>
    <w:rsid w:val="00DC2780"/>
    <w:rsid w:val="00DC2FBE"/>
    <w:rsid w:val="00DD4567"/>
    <w:rsid w:val="00DD5848"/>
    <w:rsid w:val="00DD7D1F"/>
    <w:rsid w:val="00DE4C78"/>
    <w:rsid w:val="00DF074F"/>
    <w:rsid w:val="00DF42CA"/>
    <w:rsid w:val="00DF6C36"/>
    <w:rsid w:val="00E01359"/>
    <w:rsid w:val="00E06E3F"/>
    <w:rsid w:val="00E13A6A"/>
    <w:rsid w:val="00E1493D"/>
    <w:rsid w:val="00E25124"/>
    <w:rsid w:val="00E30B5C"/>
    <w:rsid w:val="00E328F7"/>
    <w:rsid w:val="00E32BEC"/>
    <w:rsid w:val="00E334AA"/>
    <w:rsid w:val="00E37E29"/>
    <w:rsid w:val="00E40640"/>
    <w:rsid w:val="00E4263F"/>
    <w:rsid w:val="00E445ED"/>
    <w:rsid w:val="00E47E93"/>
    <w:rsid w:val="00E64A7E"/>
    <w:rsid w:val="00E70ED5"/>
    <w:rsid w:val="00E7198B"/>
    <w:rsid w:val="00E74855"/>
    <w:rsid w:val="00E87DCD"/>
    <w:rsid w:val="00E87F53"/>
    <w:rsid w:val="00E87FE1"/>
    <w:rsid w:val="00E93023"/>
    <w:rsid w:val="00EA1E2E"/>
    <w:rsid w:val="00EA2815"/>
    <w:rsid w:val="00EA5FC1"/>
    <w:rsid w:val="00EB221B"/>
    <w:rsid w:val="00EB25DE"/>
    <w:rsid w:val="00EB3EE5"/>
    <w:rsid w:val="00EB6444"/>
    <w:rsid w:val="00EB6F14"/>
    <w:rsid w:val="00EC00CB"/>
    <w:rsid w:val="00EC24FB"/>
    <w:rsid w:val="00EC3388"/>
    <w:rsid w:val="00ED1798"/>
    <w:rsid w:val="00ED4D0B"/>
    <w:rsid w:val="00ED6DD6"/>
    <w:rsid w:val="00ED7BC7"/>
    <w:rsid w:val="00EE23CF"/>
    <w:rsid w:val="00EE3062"/>
    <w:rsid w:val="00EE79C3"/>
    <w:rsid w:val="00EE7C20"/>
    <w:rsid w:val="00EF49F6"/>
    <w:rsid w:val="00F003AE"/>
    <w:rsid w:val="00F026C0"/>
    <w:rsid w:val="00F034DE"/>
    <w:rsid w:val="00F059A4"/>
    <w:rsid w:val="00F11D9F"/>
    <w:rsid w:val="00F175B4"/>
    <w:rsid w:val="00F17B7C"/>
    <w:rsid w:val="00F24C69"/>
    <w:rsid w:val="00F27635"/>
    <w:rsid w:val="00F35D80"/>
    <w:rsid w:val="00F4160A"/>
    <w:rsid w:val="00F4197B"/>
    <w:rsid w:val="00F43FC0"/>
    <w:rsid w:val="00F47184"/>
    <w:rsid w:val="00F502C4"/>
    <w:rsid w:val="00F50D3F"/>
    <w:rsid w:val="00F523F2"/>
    <w:rsid w:val="00F53948"/>
    <w:rsid w:val="00F53ACE"/>
    <w:rsid w:val="00F56436"/>
    <w:rsid w:val="00F61F01"/>
    <w:rsid w:val="00F630FF"/>
    <w:rsid w:val="00F652FD"/>
    <w:rsid w:val="00F67A8B"/>
    <w:rsid w:val="00F72787"/>
    <w:rsid w:val="00F73317"/>
    <w:rsid w:val="00F75EED"/>
    <w:rsid w:val="00F87092"/>
    <w:rsid w:val="00F9009E"/>
    <w:rsid w:val="00F923E8"/>
    <w:rsid w:val="00FA0F11"/>
    <w:rsid w:val="00FA24A1"/>
    <w:rsid w:val="00FB2C9E"/>
    <w:rsid w:val="00FC2517"/>
    <w:rsid w:val="00FD07E2"/>
    <w:rsid w:val="00FD3F38"/>
    <w:rsid w:val="00FD64A5"/>
    <w:rsid w:val="00FD6AD7"/>
    <w:rsid w:val="00FE38C6"/>
    <w:rsid w:val="00FF04B6"/>
    <w:rsid w:val="00FF4768"/>
    <w:rsid w:val="05996FF6"/>
    <w:rsid w:val="08B7D486"/>
    <w:rsid w:val="0AABEBB1"/>
    <w:rsid w:val="268729C3"/>
    <w:rsid w:val="2822FA24"/>
    <w:rsid w:val="313BDD5A"/>
    <w:rsid w:val="5AE3BDFF"/>
    <w:rsid w:val="647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6D9C2"/>
  <w15:chartTrackingRefBased/>
  <w15:docId w15:val="{83FFEB3A-9AC0-4C78-86C6-4B19C22C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5A85"/>
  </w:style>
  <w:style w:type="paragraph" w:styleId="Footer">
    <w:name w:val="footer"/>
    <w:basedOn w:val="Normal"/>
    <w:link w:val="FooterChar"/>
    <w:uiPriority w:val="99"/>
    <w:unhideWhenUsed/>
    <w:rsid w:val="00065A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5A85"/>
  </w:style>
  <w:style w:type="table" w:styleId="TableGrid">
    <w:name w:val="Table Grid"/>
    <w:basedOn w:val="TableNormal"/>
    <w:uiPriority w:val="39"/>
    <w:rsid w:val="00065A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65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9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government/news/patients-to-receive-better-care-as-nhs-and-social-care-systems-link-up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www.healthwatchsouthglos.co.uk/news/2022-01-25/south-west-receive-almost-%C2%A35-million-provide-additional-dental-appointments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fadb6a0ba08244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f711-f4a9-4b32-bb07-6a52e0b3330f}"/>
      </w:docPartPr>
      <w:docPartBody>
        <w:p w14:paraId="4F33352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0889f-252a-4c55-8aa4-c1bc53974a8f">
      <UserInfo>
        <DisplayName>Helen West</DisplayName>
        <AccountId>665</AccountId>
        <AccountType/>
      </UserInfo>
      <UserInfo>
        <DisplayName>Maisy Griffiths</DisplayName>
        <AccountId>274</AccountId>
        <AccountType/>
      </UserInfo>
    </SharedWithUsers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Props1.xml><?xml version="1.0" encoding="utf-8"?>
<ds:datastoreItem xmlns:ds="http://schemas.openxmlformats.org/officeDocument/2006/customXml" ds:itemID="{52DC5421-DEFC-40B4-A9C5-890D4B436F63}"/>
</file>

<file path=customXml/itemProps2.xml><?xml version="1.0" encoding="utf-8"?>
<ds:datastoreItem xmlns:ds="http://schemas.openxmlformats.org/officeDocument/2006/customXml" ds:itemID="{4E9EDF9B-BB5F-49CC-9CEA-D9627DDC4D3E}"/>
</file>

<file path=customXml/itemProps3.xml><?xml version="1.0" encoding="utf-8"?>
<ds:datastoreItem xmlns:ds="http://schemas.openxmlformats.org/officeDocument/2006/customXml" ds:itemID="{CB4AB01C-F3DC-407D-BA6C-51218DFEB5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Mould</dc:creator>
  <cp:keywords/>
  <dc:description/>
  <cp:lastModifiedBy>Kate Mould</cp:lastModifiedBy>
  <cp:revision>80</cp:revision>
  <dcterms:created xsi:type="dcterms:W3CDTF">2022-04-27T13:28:00Z</dcterms:created>
  <dcterms:modified xsi:type="dcterms:W3CDTF">2022-04-27T15:14:55Z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